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2AB9" w14:textId="7F13DF62" w:rsidR="00677E67" w:rsidRDefault="00263637" w:rsidP="004C107B">
      <w:pPr>
        <w:ind w:left="708"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drawing>
          <wp:inline distT="0" distB="0" distL="0" distR="0" wp14:anchorId="559F145E" wp14:editId="7966FD64">
            <wp:extent cx="2446020" cy="464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07B">
        <w:rPr>
          <w:rFonts w:ascii="Courier New" w:hAnsi="Courier New" w:cs="Courier New"/>
          <w:b/>
        </w:rPr>
        <w:tab/>
      </w:r>
      <w:r w:rsidR="004C107B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  <w:noProof/>
        </w:rPr>
        <w:drawing>
          <wp:inline distT="0" distB="0" distL="0" distR="0" wp14:anchorId="52DD4FEF" wp14:editId="54390760">
            <wp:extent cx="1333500" cy="8839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DA10" w14:textId="77777777" w:rsidR="004C107B" w:rsidRDefault="004C107B">
      <w:pPr>
        <w:rPr>
          <w:rFonts w:ascii="Courier New" w:hAnsi="Courier New" w:cs="Courier New"/>
          <w:b/>
        </w:rPr>
      </w:pPr>
    </w:p>
    <w:p w14:paraId="06B9965F" w14:textId="77777777" w:rsidR="004C107B" w:rsidRDefault="004C107B">
      <w:pPr>
        <w:rPr>
          <w:rFonts w:ascii="Courier New" w:hAnsi="Courier New" w:cs="Courier New"/>
          <w:b/>
        </w:rPr>
      </w:pPr>
    </w:p>
    <w:p w14:paraId="18CA65F9" w14:textId="77777777" w:rsidR="004C107B" w:rsidRDefault="004C107B">
      <w:pPr>
        <w:rPr>
          <w:rFonts w:ascii="Courier New" w:hAnsi="Courier New" w:cs="Courier New"/>
          <w:b/>
        </w:rPr>
      </w:pPr>
    </w:p>
    <w:p w14:paraId="5F7A833F" w14:textId="77777777" w:rsidR="0097516E" w:rsidRDefault="0097516E" w:rsidP="00353DCB">
      <w:pPr>
        <w:jc w:val="center"/>
        <w:rPr>
          <w:rFonts w:ascii="Courier New" w:hAnsi="Courier New" w:cs="Courier New"/>
          <w:b/>
          <w:sz w:val="36"/>
        </w:rPr>
      </w:pPr>
    </w:p>
    <w:p w14:paraId="39AFE836" w14:textId="26C49AFC" w:rsidR="00D167F9" w:rsidRDefault="00D167F9" w:rsidP="00353DCB">
      <w:pPr>
        <w:jc w:val="center"/>
        <w:rPr>
          <w:rFonts w:ascii="Courier New" w:hAnsi="Courier New" w:cs="Courier New"/>
          <w:b/>
        </w:rPr>
      </w:pPr>
      <w:r w:rsidRPr="00D167F9">
        <w:rPr>
          <w:rFonts w:ascii="Courier New" w:hAnsi="Courier New" w:cs="Courier New"/>
          <w:b/>
          <w:sz w:val="36"/>
        </w:rPr>
        <w:t>AZIONE REGIONALE PER IL SUCCESSO FORMATIVO SISTEMA IeFP</w:t>
      </w:r>
      <w:r w:rsidR="00353DCB">
        <w:rPr>
          <w:rFonts w:ascii="Courier New" w:hAnsi="Courier New" w:cs="Courier New"/>
          <w:b/>
          <w:sz w:val="36"/>
        </w:rPr>
        <w:t xml:space="preserve"> </w:t>
      </w:r>
      <w:r w:rsidR="00B4122C">
        <w:rPr>
          <w:rFonts w:ascii="Courier New" w:hAnsi="Courier New" w:cs="Courier New"/>
          <w:b/>
          <w:sz w:val="36"/>
        </w:rPr>
        <w:t xml:space="preserve">- </w:t>
      </w:r>
      <w:r>
        <w:rPr>
          <w:rFonts w:ascii="Courier New" w:hAnsi="Courier New" w:cs="Courier New"/>
          <w:b/>
          <w:sz w:val="36"/>
        </w:rPr>
        <w:t>L.R. 5/2011</w:t>
      </w:r>
    </w:p>
    <w:p w14:paraId="1AB083D9" w14:textId="77777777" w:rsidR="004C107B" w:rsidRDefault="004C107B">
      <w:pPr>
        <w:rPr>
          <w:rFonts w:ascii="Courier New" w:hAnsi="Courier New" w:cs="Courier New"/>
          <w:b/>
        </w:rPr>
      </w:pPr>
    </w:p>
    <w:p w14:paraId="00BEE0C5" w14:textId="77777777" w:rsidR="004C107B" w:rsidRDefault="004C107B">
      <w:pPr>
        <w:rPr>
          <w:rFonts w:ascii="Courier New" w:hAnsi="Courier New" w:cs="Courier New"/>
          <w:b/>
        </w:rPr>
      </w:pPr>
    </w:p>
    <w:p w14:paraId="35C19D3D" w14:textId="77777777" w:rsidR="004C107B" w:rsidRDefault="004C107B">
      <w:pPr>
        <w:rPr>
          <w:rFonts w:ascii="Courier New" w:hAnsi="Courier New" w:cs="Courier New"/>
          <w:b/>
        </w:rPr>
      </w:pPr>
    </w:p>
    <w:p w14:paraId="5FBA056D" w14:textId="70368466" w:rsidR="00957362" w:rsidRDefault="004C107B" w:rsidP="004C107B">
      <w:pPr>
        <w:jc w:val="center"/>
        <w:rPr>
          <w:rFonts w:ascii="Courier New" w:hAnsi="Courier New" w:cs="Courier New"/>
          <w:b/>
          <w:sz w:val="36"/>
        </w:rPr>
      </w:pPr>
      <w:r w:rsidRPr="004C107B">
        <w:rPr>
          <w:rFonts w:ascii="Courier New" w:hAnsi="Courier New" w:cs="Courier New"/>
          <w:b/>
          <w:sz w:val="36"/>
        </w:rPr>
        <w:t>SCHEDA DEL PROGETTO DI INTERVENTO</w:t>
      </w:r>
    </w:p>
    <w:p w14:paraId="7682279A" w14:textId="77777777" w:rsidR="008454CC" w:rsidRPr="004C107B" w:rsidRDefault="008454CC" w:rsidP="004C107B">
      <w:pPr>
        <w:jc w:val="center"/>
        <w:rPr>
          <w:rFonts w:ascii="Courier New" w:hAnsi="Courier New" w:cs="Courier New"/>
          <w:b/>
          <w:sz w:val="36"/>
        </w:rPr>
      </w:pPr>
    </w:p>
    <w:p w14:paraId="7E6F0AD9" w14:textId="61451AD4" w:rsidR="009863ED" w:rsidRPr="004C107B" w:rsidRDefault="004C107B" w:rsidP="00EE535A">
      <w:pPr>
        <w:jc w:val="both"/>
        <w:rPr>
          <w:rFonts w:ascii="Courier New" w:hAnsi="Courier New" w:cs="Courier New"/>
          <w:i/>
        </w:rPr>
      </w:pPr>
      <w:r w:rsidRPr="004C107B">
        <w:rPr>
          <w:rFonts w:ascii="Courier New" w:hAnsi="Courier New" w:cs="Courier New"/>
          <w:i/>
        </w:rPr>
        <w:t xml:space="preserve">riportante la quantificazione previsionale in termini di ore delle </w:t>
      </w:r>
      <w:r w:rsidR="00EE535A">
        <w:rPr>
          <w:rFonts w:ascii="Courier New" w:hAnsi="Courier New" w:cs="Courier New"/>
          <w:i/>
        </w:rPr>
        <w:t>a</w:t>
      </w:r>
      <w:r w:rsidRPr="004C107B">
        <w:rPr>
          <w:rFonts w:ascii="Courier New" w:hAnsi="Courier New" w:cs="Courier New"/>
          <w:i/>
        </w:rPr>
        <w:t>ttività riguardanti l’anno scolastico di riferimento</w:t>
      </w:r>
      <w:r w:rsidR="009863ED">
        <w:rPr>
          <w:rFonts w:ascii="Courier New" w:hAnsi="Courier New" w:cs="Courier New"/>
          <w:i/>
        </w:rPr>
        <w:t xml:space="preserve"> </w:t>
      </w:r>
      <w:r w:rsidR="009863ED" w:rsidRPr="009863ED">
        <w:rPr>
          <w:rFonts w:ascii="Courier New" w:hAnsi="Courier New" w:cs="Courier New"/>
          <w:i/>
        </w:rPr>
        <w:t>in attuazione e in coerenza a quanto previsto dal</w:t>
      </w:r>
      <w:r w:rsidR="00657872">
        <w:rPr>
          <w:rFonts w:ascii="Courier New" w:hAnsi="Courier New" w:cs="Courier New"/>
          <w:i/>
        </w:rPr>
        <w:t xml:space="preserve"> documento</w:t>
      </w:r>
      <w:r w:rsidR="009863ED" w:rsidRPr="009863ED">
        <w:rPr>
          <w:rFonts w:ascii="Courier New" w:hAnsi="Courier New" w:cs="Courier New"/>
          <w:i/>
        </w:rPr>
        <w:t xml:space="preserve"> </w:t>
      </w:r>
      <w:r w:rsidR="00390BAE" w:rsidRPr="00390BAE">
        <w:rPr>
          <w:rFonts w:ascii="Courier New" w:hAnsi="Courier New" w:cs="Courier New"/>
          <w:i/>
        </w:rPr>
        <w:t>“Sistema regionale di IeFP:</w:t>
      </w:r>
      <w:r w:rsidR="00390BAE">
        <w:rPr>
          <w:rFonts w:ascii="Courier New" w:hAnsi="Courier New" w:cs="Courier New"/>
          <w:i/>
        </w:rPr>
        <w:t xml:space="preserve"> </w:t>
      </w:r>
      <w:r w:rsidR="00390BAE" w:rsidRPr="00390BAE">
        <w:rPr>
          <w:rFonts w:ascii="Courier New" w:hAnsi="Courier New" w:cs="Courier New"/>
          <w:i/>
        </w:rPr>
        <w:t>Azione regionale per il successo formativo ai sensi</w:t>
      </w:r>
      <w:r w:rsidR="00390BAE">
        <w:rPr>
          <w:rFonts w:ascii="Courier New" w:hAnsi="Courier New" w:cs="Courier New"/>
          <w:i/>
        </w:rPr>
        <w:t xml:space="preserve"> </w:t>
      </w:r>
      <w:r w:rsidR="00390BAE" w:rsidRPr="00390BAE">
        <w:rPr>
          <w:rFonts w:ascii="Courier New" w:hAnsi="Courier New" w:cs="Courier New"/>
          <w:i/>
        </w:rPr>
        <w:t>dell’art.11 della Legge Regionale n.5/2011 aa.ss.</w:t>
      </w:r>
      <w:r w:rsidR="00EE535A">
        <w:rPr>
          <w:rFonts w:ascii="Courier New" w:hAnsi="Courier New" w:cs="Courier New"/>
          <w:i/>
        </w:rPr>
        <w:t xml:space="preserve"> </w:t>
      </w:r>
      <w:r w:rsidR="00390BAE" w:rsidRPr="00390BAE">
        <w:rPr>
          <w:rFonts w:ascii="Courier New" w:hAnsi="Courier New" w:cs="Courier New"/>
          <w:i/>
        </w:rPr>
        <w:t>2019/2020, 2020/2021, 2021/2022”</w:t>
      </w:r>
      <w:r w:rsidR="00390BAE">
        <w:rPr>
          <w:rFonts w:ascii="Courier New" w:hAnsi="Courier New" w:cs="Courier New"/>
          <w:i/>
        </w:rPr>
        <w:t xml:space="preserve"> </w:t>
      </w:r>
      <w:r w:rsidR="009863ED" w:rsidRPr="009863ED">
        <w:rPr>
          <w:rFonts w:ascii="Courier New" w:hAnsi="Courier New" w:cs="Courier New"/>
          <w:i/>
        </w:rPr>
        <w:t xml:space="preserve">di cui alla deliberazione </w:t>
      </w:r>
      <w:r w:rsidR="009863ED">
        <w:rPr>
          <w:rFonts w:ascii="Courier New" w:hAnsi="Courier New" w:cs="Courier New"/>
          <w:i/>
        </w:rPr>
        <w:t xml:space="preserve">di Giunta regionale </w:t>
      </w:r>
      <w:r w:rsidR="00F46345" w:rsidRPr="00F46345">
        <w:rPr>
          <w:rFonts w:ascii="Courier New" w:hAnsi="Courier New" w:cs="Courier New"/>
          <w:i/>
        </w:rPr>
        <w:t>n.</w:t>
      </w:r>
      <w:r w:rsidR="002C4E4B">
        <w:rPr>
          <w:rFonts w:ascii="Courier New" w:hAnsi="Courier New" w:cs="Courier New"/>
          <w:i/>
        </w:rPr>
        <w:t xml:space="preserve"> 1322/2019</w:t>
      </w:r>
    </w:p>
    <w:p w14:paraId="05002863" w14:textId="77777777" w:rsidR="004C107B" w:rsidRDefault="004C107B">
      <w:pPr>
        <w:rPr>
          <w:rFonts w:ascii="Courier New" w:hAnsi="Courier New" w:cs="Courier New"/>
          <w:b/>
        </w:rPr>
      </w:pPr>
    </w:p>
    <w:p w14:paraId="0A16951D" w14:textId="77777777" w:rsidR="008454CC" w:rsidRDefault="008454CC" w:rsidP="00B87454">
      <w:pPr>
        <w:jc w:val="center"/>
        <w:rPr>
          <w:rFonts w:ascii="Courier New" w:hAnsi="Courier New" w:cs="Courier New"/>
          <w:b/>
          <w:sz w:val="28"/>
        </w:rPr>
      </w:pPr>
    </w:p>
    <w:p w14:paraId="721A13B0" w14:textId="7A36242C" w:rsidR="00B87454" w:rsidRPr="00B87454" w:rsidRDefault="00B87454" w:rsidP="00B87454">
      <w:pPr>
        <w:jc w:val="center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ANNO SCOLASTICO 201</w:t>
      </w:r>
      <w:r w:rsidR="00B4122C">
        <w:rPr>
          <w:rFonts w:ascii="Courier New" w:hAnsi="Courier New" w:cs="Courier New"/>
          <w:b/>
          <w:sz w:val="28"/>
        </w:rPr>
        <w:t>9</w:t>
      </w:r>
      <w:r>
        <w:rPr>
          <w:rFonts w:ascii="Courier New" w:hAnsi="Courier New" w:cs="Courier New"/>
          <w:b/>
          <w:sz w:val="28"/>
        </w:rPr>
        <w:t>/</w:t>
      </w:r>
      <w:r w:rsidRPr="00B87454">
        <w:rPr>
          <w:rFonts w:ascii="Courier New" w:hAnsi="Courier New" w:cs="Courier New"/>
          <w:b/>
          <w:sz w:val="28"/>
        </w:rPr>
        <w:t>20</w:t>
      </w:r>
      <w:r w:rsidR="00B4122C">
        <w:rPr>
          <w:rFonts w:ascii="Courier New" w:hAnsi="Courier New" w:cs="Courier New"/>
          <w:b/>
          <w:sz w:val="28"/>
        </w:rPr>
        <w:t>20</w:t>
      </w:r>
    </w:p>
    <w:p w14:paraId="6D7229D7" w14:textId="77777777" w:rsidR="00957362" w:rsidRDefault="00957362">
      <w:pPr>
        <w:rPr>
          <w:rFonts w:ascii="Courier New" w:hAnsi="Courier New" w:cs="Courier New"/>
          <w:b/>
        </w:rPr>
      </w:pPr>
    </w:p>
    <w:p w14:paraId="7D6440F6" w14:textId="77777777" w:rsidR="004C107B" w:rsidRDefault="004C107B">
      <w:pPr>
        <w:rPr>
          <w:rFonts w:ascii="Courier New" w:hAnsi="Courier New" w:cs="Courier New"/>
          <w:b/>
        </w:rPr>
      </w:pPr>
    </w:p>
    <w:p w14:paraId="0A1D1FE5" w14:textId="77777777" w:rsidR="00CF1F64" w:rsidRDefault="00CF1F64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B87454" w:rsidRPr="00BC7543" w14:paraId="1851E5BE" w14:textId="77777777" w:rsidTr="00335874">
        <w:tc>
          <w:tcPr>
            <w:tcW w:w="4077" w:type="dxa"/>
          </w:tcPr>
          <w:p w14:paraId="1A5D57DB" w14:textId="77777777" w:rsidR="00335874" w:rsidRDefault="00B87454" w:rsidP="00B87454">
            <w:pPr>
              <w:spacing w:before="120"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7543">
              <w:rPr>
                <w:rFonts w:ascii="Courier New" w:hAnsi="Courier New" w:cs="Courier New"/>
                <w:b/>
                <w:sz w:val="22"/>
                <w:szCs w:val="22"/>
              </w:rPr>
              <w:t>Cod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ice Meccanografico</w:t>
            </w:r>
          </w:p>
          <w:p w14:paraId="0A0020DD" w14:textId="77777777" w:rsidR="00B87454" w:rsidRPr="00BC7543" w:rsidRDefault="00B87454" w:rsidP="00B87454">
            <w:pPr>
              <w:spacing w:before="120"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Istituzione</w:t>
            </w:r>
            <w:r w:rsidRPr="00BC7543">
              <w:rPr>
                <w:rFonts w:ascii="Courier New" w:hAnsi="Courier New" w:cs="Courier New"/>
                <w:b/>
                <w:sz w:val="22"/>
                <w:szCs w:val="22"/>
              </w:rPr>
              <w:t xml:space="preserve"> Scolastica</w:t>
            </w:r>
          </w:p>
        </w:tc>
        <w:tc>
          <w:tcPr>
            <w:tcW w:w="5954" w:type="dxa"/>
          </w:tcPr>
          <w:p w14:paraId="41F96985" w14:textId="77777777" w:rsidR="00B87454" w:rsidRPr="00BC7543" w:rsidRDefault="00B87454" w:rsidP="003A63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7454" w:rsidRPr="00BC7543" w14:paraId="5A6EBAE6" w14:textId="77777777" w:rsidTr="00335874">
        <w:tc>
          <w:tcPr>
            <w:tcW w:w="4077" w:type="dxa"/>
          </w:tcPr>
          <w:p w14:paraId="18E75602" w14:textId="77777777" w:rsidR="00335874" w:rsidRDefault="00B87454" w:rsidP="00B87454">
            <w:pPr>
              <w:spacing w:before="120"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Denominazione</w:t>
            </w:r>
            <w:r w:rsidR="00335874">
              <w:rPr>
                <w:rFonts w:ascii="Courier New" w:hAnsi="Courier New" w:cs="Courier New"/>
                <w:b/>
                <w:sz w:val="22"/>
                <w:szCs w:val="22"/>
              </w:rPr>
              <w:t xml:space="preserve">   </w:t>
            </w:r>
          </w:p>
          <w:p w14:paraId="7DDB561A" w14:textId="77777777" w:rsidR="00B87454" w:rsidRPr="00BC7543" w:rsidRDefault="00B87454" w:rsidP="00B87454">
            <w:pPr>
              <w:spacing w:before="120"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Istituzione</w:t>
            </w:r>
            <w:r w:rsidRPr="00BC7543">
              <w:rPr>
                <w:rFonts w:ascii="Courier New" w:hAnsi="Courier New" w:cs="Courier New"/>
                <w:b/>
                <w:sz w:val="22"/>
                <w:szCs w:val="22"/>
              </w:rPr>
              <w:t xml:space="preserve"> Scolastica</w:t>
            </w:r>
          </w:p>
        </w:tc>
        <w:tc>
          <w:tcPr>
            <w:tcW w:w="5954" w:type="dxa"/>
          </w:tcPr>
          <w:p w14:paraId="6283194E" w14:textId="77777777" w:rsidR="00B87454" w:rsidRPr="00BC7543" w:rsidRDefault="00B87454" w:rsidP="003A63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504E32B" w14:textId="77777777" w:rsidR="00B87454" w:rsidRDefault="00B87454">
      <w:pPr>
        <w:rPr>
          <w:rFonts w:ascii="Courier New" w:hAnsi="Courier New" w:cs="Courier New"/>
          <w:b/>
          <w:sz w:val="22"/>
          <w:szCs w:val="22"/>
        </w:rPr>
      </w:pPr>
    </w:p>
    <w:p w14:paraId="078BCBC1" w14:textId="77777777" w:rsidR="00B87454" w:rsidRDefault="00B87454">
      <w:pPr>
        <w:rPr>
          <w:rFonts w:ascii="Courier New" w:hAnsi="Courier New" w:cs="Courier New"/>
          <w:b/>
          <w:sz w:val="22"/>
          <w:szCs w:val="22"/>
        </w:rPr>
      </w:pPr>
    </w:p>
    <w:p w14:paraId="19146A81" w14:textId="77777777" w:rsidR="00B87454" w:rsidRDefault="00B87454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63"/>
      </w:tblGrid>
      <w:tr w:rsidR="00DA5D4C" w:rsidRPr="00BC7543" w14:paraId="304A0CA6" w14:textId="77777777">
        <w:tc>
          <w:tcPr>
            <w:tcW w:w="4068" w:type="dxa"/>
          </w:tcPr>
          <w:p w14:paraId="3F46A3F7" w14:textId="77777777" w:rsidR="00335874" w:rsidRDefault="00854C97" w:rsidP="00BC7543">
            <w:pPr>
              <w:spacing w:before="120"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Risorse </w:t>
            </w:r>
            <w:r w:rsidR="00335874">
              <w:rPr>
                <w:rFonts w:ascii="Courier New" w:hAnsi="Courier New" w:cs="Courier New"/>
                <w:b/>
                <w:sz w:val="22"/>
                <w:szCs w:val="22"/>
              </w:rPr>
              <w:t xml:space="preserve">complessivamente </w:t>
            </w:r>
          </w:p>
          <w:p w14:paraId="140D110D" w14:textId="77777777" w:rsidR="00403E04" w:rsidRPr="00BC7543" w:rsidRDefault="00854C97" w:rsidP="00BC7543">
            <w:pPr>
              <w:spacing w:before="120" w:after="12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assegnate </w:t>
            </w:r>
          </w:p>
        </w:tc>
        <w:tc>
          <w:tcPr>
            <w:tcW w:w="5963" w:type="dxa"/>
          </w:tcPr>
          <w:p w14:paraId="5453DCCA" w14:textId="77777777" w:rsidR="00DA5D4C" w:rsidRPr="00BC7543" w:rsidRDefault="00DA5D4C" w:rsidP="00BC7543">
            <w:pPr>
              <w:spacing w:before="120" w:after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14:paraId="23D3F8EC" w14:textId="77777777" w:rsidR="00C5141F" w:rsidRDefault="00C5141F" w:rsidP="00403E04">
      <w:pPr>
        <w:jc w:val="both"/>
        <w:rPr>
          <w:rFonts w:ascii="Courier New" w:hAnsi="Courier New" w:cs="Courier New"/>
          <w:i/>
          <w:sz w:val="18"/>
          <w:szCs w:val="18"/>
        </w:rPr>
      </w:pPr>
    </w:p>
    <w:p w14:paraId="16014D8E" w14:textId="77777777" w:rsidR="006E2C24" w:rsidRDefault="006E2C24" w:rsidP="00403E04">
      <w:pPr>
        <w:jc w:val="both"/>
        <w:rPr>
          <w:rFonts w:ascii="Courier New" w:hAnsi="Courier New" w:cs="Courier New"/>
          <w:i/>
          <w:sz w:val="18"/>
          <w:szCs w:val="18"/>
        </w:rPr>
      </w:pPr>
    </w:p>
    <w:p w14:paraId="4B08EF91" w14:textId="77777777" w:rsidR="00343B95" w:rsidRDefault="00343B95" w:rsidP="002B0AB8">
      <w:pPr>
        <w:rPr>
          <w:rFonts w:ascii="Courier New" w:hAnsi="Courier New" w:cs="Courier New"/>
          <w:i/>
          <w:sz w:val="20"/>
          <w:szCs w:val="20"/>
        </w:rPr>
      </w:pPr>
    </w:p>
    <w:p w14:paraId="30DB633F" w14:textId="77777777" w:rsidR="00BF46CD" w:rsidRDefault="00BF46CD" w:rsidP="002B0AB8">
      <w:pPr>
        <w:rPr>
          <w:rFonts w:ascii="Courier New" w:hAnsi="Courier New" w:cs="Courier New"/>
          <w:i/>
          <w:sz w:val="20"/>
          <w:szCs w:val="20"/>
        </w:rPr>
      </w:pPr>
    </w:p>
    <w:p w14:paraId="6B7B2BFF" w14:textId="62ECDBDB" w:rsidR="00677E67" w:rsidRDefault="007E0C5C" w:rsidP="008A7920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br w:type="page"/>
      </w:r>
      <w:r w:rsidR="00677E67" w:rsidRPr="007E0C5C">
        <w:rPr>
          <w:rFonts w:ascii="Courier New" w:hAnsi="Courier New" w:cs="Courier New"/>
          <w:b/>
          <w:i/>
          <w:sz w:val="22"/>
          <w:szCs w:val="22"/>
        </w:rPr>
        <w:lastRenderedPageBreak/>
        <w:t xml:space="preserve">Indicare </w:t>
      </w:r>
      <w:r w:rsidR="00C5141F">
        <w:rPr>
          <w:rFonts w:ascii="Courier New" w:hAnsi="Courier New" w:cs="Courier New"/>
          <w:b/>
          <w:i/>
          <w:sz w:val="22"/>
          <w:szCs w:val="22"/>
        </w:rPr>
        <w:t xml:space="preserve">per ciascun anno di corso </w:t>
      </w:r>
      <w:r w:rsidR="006C03AE">
        <w:rPr>
          <w:rFonts w:ascii="Courier New" w:hAnsi="Courier New" w:cs="Courier New"/>
          <w:b/>
          <w:i/>
          <w:sz w:val="22"/>
          <w:szCs w:val="22"/>
        </w:rPr>
        <w:t>gli obiettivi specifici</w:t>
      </w:r>
      <w:r w:rsidR="00C5141F">
        <w:rPr>
          <w:rFonts w:ascii="Courier New" w:hAnsi="Courier New" w:cs="Courier New"/>
          <w:b/>
          <w:i/>
          <w:sz w:val="22"/>
          <w:szCs w:val="22"/>
        </w:rPr>
        <w:t xml:space="preserve"> che si intend</w:t>
      </w:r>
      <w:r w:rsidR="006C03AE">
        <w:rPr>
          <w:rFonts w:ascii="Courier New" w:hAnsi="Courier New" w:cs="Courier New"/>
          <w:b/>
          <w:i/>
          <w:sz w:val="22"/>
          <w:szCs w:val="22"/>
        </w:rPr>
        <w:t xml:space="preserve">ono </w:t>
      </w:r>
      <w:r w:rsidR="008A7920">
        <w:rPr>
          <w:rFonts w:ascii="Courier New" w:hAnsi="Courier New" w:cs="Courier New"/>
          <w:b/>
          <w:i/>
          <w:sz w:val="22"/>
          <w:szCs w:val="22"/>
        </w:rPr>
        <w:t>raggiungere</w:t>
      </w:r>
      <w:r w:rsidR="00C5141F">
        <w:rPr>
          <w:rFonts w:ascii="Courier New" w:hAnsi="Courier New" w:cs="Courier New"/>
          <w:b/>
          <w:i/>
          <w:sz w:val="22"/>
          <w:szCs w:val="22"/>
        </w:rPr>
        <w:t xml:space="preserve"> (inserire </w:t>
      </w:r>
      <w:r w:rsidR="003F1784">
        <w:rPr>
          <w:rFonts w:ascii="Courier New" w:hAnsi="Courier New" w:cs="Courier New"/>
          <w:b/>
          <w:i/>
          <w:sz w:val="22"/>
          <w:szCs w:val="22"/>
        </w:rPr>
        <w:t>“SI”</w:t>
      </w:r>
      <w:r w:rsidR="00C5141F">
        <w:rPr>
          <w:rFonts w:ascii="Courier New" w:hAnsi="Courier New" w:cs="Courier New"/>
          <w:b/>
          <w:i/>
          <w:sz w:val="22"/>
          <w:szCs w:val="22"/>
        </w:rPr>
        <w:t xml:space="preserve"> o </w:t>
      </w:r>
      <w:r w:rsidR="003F1784">
        <w:rPr>
          <w:rFonts w:ascii="Courier New" w:hAnsi="Courier New" w:cs="Courier New"/>
          <w:b/>
          <w:i/>
          <w:sz w:val="22"/>
          <w:szCs w:val="22"/>
        </w:rPr>
        <w:t>“NO”</w:t>
      </w:r>
      <w:r w:rsidR="00C5141F">
        <w:rPr>
          <w:rFonts w:ascii="Courier New" w:hAnsi="Courier New" w:cs="Courier New"/>
          <w:b/>
          <w:i/>
          <w:sz w:val="22"/>
          <w:szCs w:val="22"/>
        </w:rPr>
        <w:t xml:space="preserve"> nelle singole caselle)</w:t>
      </w:r>
    </w:p>
    <w:p w14:paraId="33BB529A" w14:textId="42757222" w:rsidR="009228D6" w:rsidRDefault="009228D6" w:rsidP="008A7920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14:paraId="2EA8529A" w14:textId="77777777" w:rsidR="00B1699F" w:rsidRPr="007E0C5C" w:rsidRDefault="00B1699F" w:rsidP="008A7920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14:paraId="6F53B3BE" w14:textId="77777777" w:rsidR="00677E67" w:rsidRPr="003F1784" w:rsidRDefault="00677E67" w:rsidP="001A1C54">
      <w:pPr>
        <w:rPr>
          <w:rFonts w:ascii="Courier New" w:hAnsi="Courier New" w:cs="Courier New"/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24"/>
        <w:gridCol w:w="1225"/>
        <w:gridCol w:w="1225"/>
      </w:tblGrid>
      <w:tr w:rsidR="00677E67" w:rsidRPr="008073AB" w14:paraId="7805A716" w14:textId="77777777" w:rsidTr="004B48EB">
        <w:tc>
          <w:tcPr>
            <w:tcW w:w="5954" w:type="dxa"/>
          </w:tcPr>
          <w:p w14:paraId="7923859E" w14:textId="41333A4B" w:rsidR="00677E67" w:rsidRPr="008073AB" w:rsidRDefault="003B27AB" w:rsidP="001A1C5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Obiettivi</w:t>
            </w:r>
            <w:r w:rsidR="00677E67" w:rsidRPr="008073AB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593CF5">
              <w:rPr>
                <w:rFonts w:ascii="Courier New" w:hAnsi="Courier New" w:cs="Courier New"/>
                <w:b/>
                <w:sz w:val="20"/>
                <w:szCs w:val="20"/>
              </w:rPr>
              <w:t xml:space="preserve">specifici </w:t>
            </w:r>
            <w:bookmarkStart w:id="0" w:name="_GoBack"/>
            <w:bookmarkEnd w:id="0"/>
            <w:r w:rsidR="00677E67" w:rsidRPr="008073AB">
              <w:rPr>
                <w:rFonts w:ascii="Courier New" w:hAnsi="Courier New" w:cs="Courier New"/>
                <w:b/>
                <w:sz w:val="20"/>
                <w:szCs w:val="20"/>
              </w:rPr>
              <w:t xml:space="preserve">di </w:t>
            </w:r>
            <w:r w:rsidR="00593CF5">
              <w:rPr>
                <w:rFonts w:ascii="Courier New" w:hAnsi="Courier New" w:cs="Courier New"/>
                <w:b/>
                <w:sz w:val="20"/>
                <w:szCs w:val="20"/>
              </w:rPr>
              <w:t>intervento</w:t>
            </w:r>
          </w:p>
        </w:tc>
        <w:tc>
          <w:tcPr>
            <w:tcW w:w="1224" w:type="dxa"/>
          </w:tcPr>
          <w:p w14:paraId="62C9F981" w14:textId="77777777" w:rsidR="00677E67" w:rsidRPr="008073AB" w:rsidRDefault="00677E67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I°</w:t>
            </w:r>
          </w:p>
          <w:p w14:paraId="7975B47C" w14:textId="77777777" w:rsidR="00677E67" w:rsidRPr="008073AB" w:rsidRDefault="00677E67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anno</w:t>
            </w:r>
          </w:p>
        </w:tc>
        <w:tc>
          <w:tcPr>
            <w:tcW w:w="1225" w:type="dxa"/>
          </w:tcPr>
          <w:p w14:paraId="3399E518" w14:textId="77777777" w:rsidR="00677E67" w:rsidRPr="008073AB" w:rsidRDefault="00677E67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II°</w:t>
            </w:r>
          </w:p>
          <w:p w14:paraId="31F6A0DD" w14:textId="77777777" w:rsidR="00677E67" w:rsidRPr="008073AB" w:rsidRDefault="00677E67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anno</w:t>
            </w:r>
          </w:p>
        </w:tc>
        <w:tc>
          <w:tcPr>
            <w:tcW w:w="1225" w:type="dxa"/>
          </w:tcPr>
          <w:p w14:paraId="5D85FB46" w14:textId="77777777" w:rsidR="00677E67" w:rsidRPr="008073AB" w:rsidRDefault="00677E67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III° anno</w:t>
            </w:r>
          </w:p>
        </w:tc>
      </w:tr>
      <w:tr w:rsidR="00677E67" w:rsidRPr="008073AB" w14:paraId="2FF067E8" w14:textId="77777777" w:rsidTr="004B48EB">
        <w:trPr>
          <w:trHeight w:val="498"/>
        </w:trPr>
        <w:tc>
          <w:tcPr>
            <w:tcW w:w="5954" w:type="dxa"/>
            <w:vAlign w:val="center"/>
          </w:tcPr>
          <w:p w14:paraId="0BE7DE19" w14:textId="78E86AA7" w:rsidR="00677E67" w:rsidRPr="008073AB" w:rsidRDefault="003F4092" w:rsidP="003F409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4092">
              <w:rPr>
                <w:rFonts w:ascii="Courier New" w:hAnsi="Courier New" w:cs="Courier New"/>
                <w:sz w:val="20"/>
                <w:szCs w:val="20"/>
              </w:rPr>
              <w:t>B.1.1 Supportare il successo formativo e l’acquisizione di una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F4092">
              <w:rPr>
                <w:rFonts w:ascii="Courier New" w:hAnsi="Courier New" w:cs="Courier New"/>
                <w:sz w:val="20"/>
                <w:szCs w:val="20"/>
              </w:rPr>
              <w:t>qualifica professionale: azioni di arricchimento dell’offerta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F4092">
              <w:rPr>
                <w:rFonts w:ascii="Courier New" w:hAnsi="Courier New" w:cs="Courier New"/>
                <w:sz w:val="20"/>
                <w:szCs w:val="20"/>
              </w:rPr>
              <w:t>curricolare</w:t>
            </w:r>
          </w:p>
        </w:tc>
        <w:tc>
          <w:tcPr>
            <w:tcW w:w="1224" w:type="dxa"/>
            <w:vAlign w:val="center"/>
          </w:tcPr>
          <w:p w14:paraId="59401629" w14:textId="77777777" w:rsidR="00677E67" w:rsidRPr="008073AB" w:rsidRDefault="00677E67" w:rsidP="00677E6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A9EFBC3" w14:textId="77777777" w:rsidR="00677E67" w:rsidRPr="008073AB" w:rsidRDefault="00677E67" w:rsidP="00677E6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02D2BA7" w14:textId="77777777" w:rsidR="00677E67" w:rsidRPr="008073AB" w:rsidRDefault="00677E67" w:rsidP="00677E6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67" w:rsidRPr="008073AB" w14:paraId="732D3BD4" w14:textId="77777777" w:rsidTr="004B48EB">
        <w:trPr>
          <w:trHeight w:val="498"/>
        </w:trPr>
        <w:tc>
          <w:tcPr>
            <w:tcW w:w="5954" w:type="dxa"/>
            <w:vAlign w:val="center"/>
          </w:tcPr>
          <w:p w14:paraId="34CEF8A3" w14:textId="7129B387" w:rsidR="00677E67" w:rsidRPr="008073AB" w:rsidRDefault="00826F91" w:rsidP="00826F9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26F91">
              <w:rPr>
                <w:rFonts w:ascii="Courier New" w:hAnsi="Courier New" w:cs="Courier New"/>
                <w:sz w:val="20"/>
                <w:szCs w:val="20"/>
              </w:rPr>
              <w:t>B.1.2 Sostenere i passaggi tra i percorsi di istruzione professionale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26F91">
              <w:rPr>
                <w:rFonts w:ascii="Courier New" w:hAnsi="Courier New" w:cs="Courier New"/>
                <w:sz w:val="20"/>
                <w:szCs w:val="20"/>
              </w:rPr>
              <w:t>e i percorsi di istruzione e formazione professionale e viceversa</w:t>
            </w:r>
          </w:p>
        </w:tc>
        <w:tc>
          <w:tcPr>
            <w:tcW w:w="1224" w:type="dxa"/>
            <w:vAlign w:val="center"/>
          </w:tcPr>
          <w:p w14:paraId="03255864" w14:textId="77777777" w:rsidR="00677E67" w:rsidRPr="008073AB" w:rsidRDefault="00677E67" w:rsidP="00677E6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ABC9944" w14:textId="77777777" w:rsidR="00677E67" w:rsidRPr="008073AB" w:rsidRDefault="00677E67" w:rsidP="00677E6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050B49A" w14:textId="77777777" w:rsidR="00677E67" w:rsidRPr="008073AB" w:rsidRDefault="00677E67" w:rsidP="00677E6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48EB" w:rsidRPr="008073AB" w14:paraId="0C4004B5" w14:textId="77777777" w:rsidTr="004B48EB">
        <w:trPr>
          <w:trHeight w:val="498"/>
        </w:trPr>
        <w:tc>
          <w:tcPr>
            <w:tcW w:w="5954" w:type="dxa"/>
            <w:vAlign w:val="center"/>
          </w:tcPr>
          <w:p w14:paraId="295D2396" w14:textId="0D344BCD" w:rsidR="004B48EB" w:rsidRPr="008073AB" w:rsidRDefault="004B48EB" w:rsidP="004B48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B48EB">
              <w:rPr>
                <w:rFonts w:ascii="Courier New" w:hAnsi="Courier New" w:cs="Courier New"/>
                <w:sz w:val="20"/>
                <w:szCs w:val="20"/>
              </w:rPr>
              <w:t>B.1.3 Supportare l’acquisizione del certificato di qualifica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B48EB">
              <w:rPr>
                <w:rFonts w:ascii="Courier New" w:hAnsi="Courier New" w:cs="Courier New"/>
                <w:sz w:val="20"/>
                <w:szCs w:val="20"/>
              </w:rPr>
              <w:t>professionale: formalizzazione e certificazione delle competenze</w:t>
            </w:r>
          </w:p>
        </w:tc>
        <w:tc>
          <w:tcPr>
            <w:tcW w:w="1224" w:type="dxa"/>
          </w:tcPr>
          <w:p w14:paraId="752AF6CC" w14:textId="141C5336" w:rsidR="004B48EB" w:rsidRPr="004B48EB" w:rsidRDefault="004B48EB" w:rsidP="004B48E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B48EB">
              <w:rPr>
                <w:rFonts w:ascii="Courier New" w:hAnsi="Courier New" w:cs="Courier New"/>
                <w:b/>
                <w:sz w:val="20"/>
                <w:szCs w:val="20"/>
              </w:rPr>
              <w:t>NO</w:t>
            </w:r>
          </w:p>
        </w:tc>
        <w:tc>
          <w:tcPr>
            <w:tcW w:w="1225" w:type="dxa"/>
          </w:tcPr>
          <w:p w14:paraId="0C4AF0FD" w14:textId="1DB0EE80" w:rsidR="004B48EB" w:rsidRPr="004B48EB" w:rsidRDefault="004B48EB" w:rsidP="004B48E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B48EB">
              <w:rPr>
                <w:rFonts w:ascii="Courier New" w:hAnsi="Courier New" w:cs="Courier New"/>
                <w:b/>
                <w:sz w:val="20"/>
                <w:szCs w:val="20"/>
              </w:rPr>
              <w:t>NO</w:t>
            </w:r>
          </w:p>
        </w:tc>
        <w:tc>
          <w:tcPr>
            <w:tcW w:w="1225" w:type="dxa"/>
            <w:vAlign w:val="center"/>
          </w:tcPr>
          <w:p w14:paraId="320BDD92" w14:textId="77777777" w:rsidR="004B48EB" w:rsidRPr="008073AB" w:rsidRDefault="004B48EB" w:rsidP="004B48E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43414F2" w14:textId="77777777" w:rsidR="00677E67" w:rsidRDefault="00677E67" w:rsidP="001A1C54">
      <w:pPr>
        <w:rPr>
          <w:rFonts w:ascii="Courier New" w:hAnsi="Courier New" w:cs="Courier New"/>
          <w:b/>
          <w:sz w:val="22"/>
          <w:szCs w:val="22"/>
        </w:rPr>
      </w:pPr>
    </w:p>
    <w:p w14:paraId="65F24B2B" w14:textId="0A75A608" w:rsidR="00B94C09" w:rsidRDefault="00B94C09" w:rsidP="001A1C54">
      <w:pPr>
        <w:rPr>
          <w:rFonts w:ascii="Courier New" w:hAnsi="Courier New" w:cs="Courier New"/>
          <w:b/>
          <w:sz w:val="20"/>
          <w:szCs w:val="20"/>
        </w:rPr>
      </w:pPr>
    </w:p>
    <w:p w14:paraId="5E6F2A57" w14:textId="77777777" w:rsidR="00B1699F" w:rsidRDefault="00B1699F" w:rsidP="001A1C54">
      <w:pPr>
        <w:rPr>
          <w:rFonts w:ascii="Courier New" w:hAnsi="Courier New" w:cs="Courier New"/>
          <w:b/>
          <w:sz w:val="20"/>
          <w:szCs w:val="20"/>
        </w:rPr>
      </w:pPr>
    </w:p>
    <w:p w14:paraId="6D147023" w14:textId="298D562C" w:rsidR="002F1004" w:rsidRPr="002F1004" w:rsidRDefault="002F1004" w:rsidP="001A1C54">
      <w:pPr>
        <w:rPr>
          <w:rFonts w:ascii="Courier New" w:hAnsi="Courier New" w:cs="Courier New"/>
          <w:b/>
          <w:sz w:val="20"/>
          <w:szCs w:val="20"/>
        </w:rPr>
      </w:pPr>
      <w:r w:rsidRPr="002F1004">
        <w:rPr>
          <w:rFonts w:ascii="Courier New" w:hAnsi="Courier New" w:cs="Courier New"/>
          <w:b/>
          <w:sz w:val="20"/>
          <w:szCs w:val="20"/>
        </w:rPr>
        <w:t>Estratto dall’Allegato</w:t>
      </w:r>
      <w:r w:rsidR="00A3501F">
        <w:rPr>
          <w:rFonts w:ascii="Courier New" w:hAnsi="Courier New" w:cs="Courier New"/>
          <w:b/>
          <w:sz w:val="20"/>
          <w:szCs w:val="20"/>
        </w:rPr>
        <w:t xml:space="preserve"> </w:t>
      </w:r>
      <w:r w:rsidR="00B94C09">
        <w:rPr>
          <w:rFonts w:ascii="Courier New" w:hAnsi="Courier New" w:cs="Courier New"/>
          <w:b/>
          <w:sz w:val="20"/>
          <w:szCs w:val="20"/>
        </w:rPr>
        <w:t>1</w:t>
      </w:r>
      <w:r w:rsidRPr="002F1004">
        <w:rPr>
          <w:rFonts w:ascii="Courier New" w:hAnsi="Courier New" w:cs="Courier New"/>
          <w:b/>
          <w:sz w:val="20"/>
          <w:szCs w:val="20"/>
        </w:rPr>
        <w:t xml:space="preserve">) delle Deliberazione di Giunta regionale </w:t>
      </w:r>
      <w:r w:rsidR="00DE141C" w:rsidRPr="00DE141C">
        <w:rPr>
          <w:rFonts w:ascii="Courier New" w:hAnsi="Courier New" w:cs="Courier New"/>
          <w:b/>
          <w:sz w:val="20"/>
          <w:szCs w:val="20"/>
        </w:rPr>
        <w:t>n.</w:t>
      </w:r>
      <w:r w:rsidR="00B94C09">
        <w:rPr>
          <w:rFonts w:ascii="Courier New" w:hAnsi="Courier New" w:cs="Courier New"/>
          <w:b/>
          <w:sz w:val="20"/>
          <w:szCs w:val="20"/>
        </w:rPr>
        <w:t>1322/2019</w:t>
      </w:r>
      <w:r w:rsidRPr="002F1004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FE3A62C" w14:textId="77777777" w:rsidR="001D5CA1" w:rsidRPr="001D5CA1" w:rsidRDefault="001D5CA1" w:rsidP="001D5CA1">
      <w:pPr>
        <w:pStyle w:val="Standard"/>
        <w:spacing w:after="0" w:line="240" w:lineRule="auto"/>
        <w:ind w:left="360"/>
        <w:jc w:val="both"/>
        <w:rPr>
          <w:sz w:val="20"/>
          <w:szCs w:val="20"/>
        </w:rPr>
      </w:pPr>
    </w:p>
    <w:p w14:paraId="5B95EB4A" w14:textId="77777777" w:rsidR="00B1699F" w:rsidRDefault="00B1699F" w:rsidP="0024732B">
      <w:pPr>
        <w:pStyle w:val="Standard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766CE168" w14:textId="4CBBCC35" w:rsidR="0024732B" w:rsidRDefault="0024732B" w:rsidP="0024732B">
      <w:pPr>
        <w:pStyle w:val="Standard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24732B">
        <w:rPr>
          <w:rFonts w:ascii="Courier New" w:hAnsi="Courier New" w:cs="Courier New"/>
          <w:b/>
          <w:bCs/>
          <w:sz w:val="20"/>
          <w:szCs w:val="20"/>
        </w:rPr>
        <w:t>B.1.1 Supportare il successo formativo e l’acquisizione di una qualifica professionale: azioni di arricchimento dell’offerta curricolare</w:t>
      </w:r>
      <w:r w:rsidRPr="0024732B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0D568E25" w14:textId="77777777" w:rsidR="00B1699F" w:rsidRDefault="00B1699F" w:rsidP="0024732B">
      <w:pPr>
        <w:pStyle w:val="Standard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14:paraId="0898ECED" w14:textId="4A104C2A" w:rsidR="00095D34" w:rsidRPr="00D337C3" w:rsidRDefault="0024732B" w:rsidP="0024732B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C</w:t>
      </w:r>
      <w:r w:rsidR="00095D34" w:rsidRPr="00D337C3">
        <w:rPr>
          <w:rFonts w:ascii="Courier New" w:hAnsi="Courier New" w:cs="Courier New"/>
          <w:sz w:val="20"/>
          <w:szCs w:val="20"/>
          <w:u w:val="single"/>
        </w:rPr>
        <w:t>ostruzione e riallineamento delle competenze tecnico</w:t>
      </w:r>
      <w:r w:rsidR="00D337C3" w:rsidRPr="00D337C3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095D34" w:rsidRPr="00D337C3">
        <w:rPr>
          <w:rFonts w:ascii="Courier New" w:hAnsi="Courier New" w:cs="Courier New"/>
          <w:sz w:val="20"/>
          <w:szCs w:val="20"/>
          <w:u w:val="single"/>
        </w:rPr>
        <w:t>professionali</w:t>
      </w:r>
      <w:r w:rsidR="00095D34" w:rsidRPr="00D337C3">
        <w:rPr>
          <w:rFonts w:ascii="Courier New" w:hAnsi="Courier New" w:cs="Courier New"/>
          <w:sz w:val="20"/>
          <w:szCs w:val="20"/>
        </w:rPr>
        <w:t xml:space="preserve"> e supporto ai processi di apprendimento arricchendo</w:t>
      </w:r>
      <w:r w:rsidR="00D337C3" w:rsidRPr="00D337C3">
        <w:rPr>
          <w:rFonts w:ascii="Courier New" w:hAnsi="Courier New" w:cs="Courier New"/>
          <w:sz w:val="20"/>
          <w:szCs w:val="20"/>
        </w:rPr>
        <w:t xml:space="preserve"> </w:t>
      </w:r>
      <w:r w:rsidR="00095D34" w:rsidRPr="00D337C3">
        <w:rPr>
          <w:rFonts w:ascii="Courier New" w:hAnsi="Courier New" w:cs="Courier New"/>
          <w:sz w:val="20"/>
          <w:szCs w:val="20"/>
        </w:rPr>
        <w:t>l’offerta anche in funzione dei diversi modelli di apprendimento;</w:t>
      </w:r>
    </w:p>
    <w:p w14:paraId="1F674203" w14:textId="2AD8D837" w:rsidR="00095D34" w:rsidRPr="00D337C3" w:rsidRDefault="00D337C3" w:rsidP="009B5A33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337C3">
        <w:rPr>
          <w:rFonts w:ascii="Courier New" w:hAnsi="Courier New" w:cs="Courier New"/>
          <w:sz w:val="20"/>
          <w:szCs w:val="20"/>
          <w:u w:val="single"/>
        </w:rPr>
        <w:t>P</w:t>
      </w:r>
      <w:r w:rsidR="00095D34" w:rsidRPr="00D337C3">
        <w:rPr>
          <w:rFonts w:ascii="Courier New" w:hAnsi="Courier New" w:cs="Courier New"/>
          <w:sz w:val="20"/>
          <w:szCs w:val="20"/>
          <w:u w:val="single"/>
        </w:rPr>
        <w:t>otenziamento delle competenze trasversali</w:t>
      </w:r>
      <w:r w:rsidR="00095D34" w:rsidRPr="00D337C3">
        <w:rPr>
          <w:rFonts w:ascii="Courier New" w:hAnsi="Courier New" w:cs="Courier New"/>
          <w:sz w:val="20"/>
          <w:szCs w:val="20"/>
        </w:rPr>
        <w:t xml:space="preserve"> necessarie a</w:t>
      </w:r>
      <w:r w:rsidRPr="00D337C3">
        <w:rPr>
          <w:rFonts w:ascii="Courier New" w:hAnsi="Courier New" w:cs="Courier New"/>
          <w:sz w:val="20"/>
          <w:szCs w:val="20"/>
        </w:rPr>
        <w:t xml:space="preserve"> </w:t>
      </w:r>
      <w:r w:rsidR="00095D34" w:rsidRPr="00D337C3">
        <w:rPr>
          <w:rFonts w:ascii="Courier New" w:hAnsi="Courier New" w:cs="Courier New"/>
          <w:sz w:val="20"/>
          <w:szCs w:val="20"/>
        </w:rPr>
        <w:t>approcciare i contesti organizzativi di impresa quali ambienti</w:t>
      </w:r>
      <w:r w:rsidRPr="00D337C3">
        <w:rPr>
          <w:rFonts w:ascii="Courier New" w:hAnsi="Courier New" w:cs="Courier New"/>
          <w:sz w:val="20"/>
          <w:szCs w:val="20"/>
        </w:rPr>
        <w:t xml:space="preserve"> </w:t>
      </w:r>
      <w:r w:rsidR="00095D34" w:rsidRPr="00D337C3">
        <w:rPr>
          <w:rFonts w:ascii="Courier New" w:hAnsi="Courier New" w:cs="Courier New"/>
          <w:sz w:val="20"/>
          <w:szCs w:val="20"/>
        </w:rPr>
        <w:t>formativi;</w:t>
      </w:r>
    </w:p>
    <w:p w14:paraId="1682BEF1" w14:textId="4CEFD691" w:rsidR="002F1004" w:rsidRPr="00D337C3" w:rsidRDefault="00D337C3" w:rsidP="00BC5AB5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337C3">
        <w:rPr>
          <w:rFonts w:ascii="Courier New" w:hAnsi="Courier New" w:cs="Courier New"/>
          <w:sz w:val="20"/>
          <w:szCs w:val="20"/>
          <w:u w:val="single"/>
        </w:rPr>
        <w:t>C</w:t>
      </w:r>
      <w:r w:rsidR="00095D34" w:rsidRPr="00D337C3">
        <w:rPr>
          <w:rFonts w:ascii="Courier New" w:hAnsi="Courier New" w:cs="Courier New"/>
          <w:sz w:val="20"/>
          <w:szCs w:val="20"/>
          <w:u w:val="single"/>
        </w:rPr>
        <w:t>ostruire le competenze e acquisire comportamenti</w:t>
      </w:r>
      <w:r w:rsidR="00095D34" w:rsidRPr="00D337C3">
        <w:rPr>
          <w:rFonts w:ascii="Courier New" w:hAnsi="Courier New" w:cs="Courier New"/>
          <w:sz w:val="20"/>
          <w:szCs w:val="20"/>
        </w:rPr>
        <w:t xml:space="preserve"> per stare</w:t>
      </w:r>
      <w:r w:rsidRPr="00D337C3">
        <w:rPr>
          <w:rFonts w:ascii="Courier New" w:hAnsi="Courier New" w:cs="Courier New"/>
          <w:sz w:val="20"/>
          <w:szCs w:val="20"/>
        </w:rPr>
        <w:t xml:space="preserve"> </w:t>
      </w:r>
      <w:r w:rsidR="00095D34" w:rsidRPr="00D337C3">
        <w:rPr>
          <w:rFonts w:ascii="Courier New" w:hAnsi="Courier New" w:cs="Courier New"/>
          <w:sz w:val="20"/>
          <w:szCs w:val="20"/>
        </w:rPr>
        <w:t>nelle organizzazioni di lavoro.</w:t>
      </w:r>
    </w:p>
    <w:p w14:paraId="4A2DE5FD" w14:textId="2057D1E2" w:rsidR="002F1004" w:rsidRDefault="002F1004" w:rsidP="001A1C54">
      <w:pPr>
        <w:rPr>
          <w:rFonts w:ascii="Courier New" w:hAnsi="Courier New" w:cs="Courier New"/>
          <w:b/>
          <w:sz w:val="22"/>
          <w:szCs w:val="22"/>
        </w:rPr>
      </w:pPr>
    </w:p>
    <w:p w14:paraId="6C72E098" w14:textId="77777777" w:rsidR="00B1699F" w:rsidRDefault="00B1699F" w:rsidP="00B1699F">
      <w:pPr>
        <w:pStyle w:val="Standard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641B81F2" w14:textId="21704E27" w:rsidR="005E2EE4" w:rsidRPr="00B1699F" w:rsidRDefault="005E2EE4" w:rsidP="00B1699F">
      <w:pPr>
        <w:pStyle w:val="Standard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B1699F">
        <w:rPr>
          <w:rFonts w:ascii="Courier New" w:hAnsi="Courier New" w:cs="Courier New"/>
          <w:b/>
          <w:bCs/>
          <w:sz w:val="20"/>
          <w:szCs w:val="20"/>
        </w:rPr>
        <w:t>B.1.2 Sostenere i passaggi tra i percorsi di istruzione professionale</w:t>
      </w:r>
      <w:r w:rsidR="00B1699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B1699F">
        <w:rPr>
          <w:rFonts w:ascii="Courier New" w:hAnsi="Courier New" w:cs="Courier New"/>
          <w:b/>
          <w:bCs/>
          <w:sz w:val="20"/>
          <w:szCs w:val="20"/>
        </w:rPr>
        <w:t>e i percorsi di istruzione e formazione professionale e viceversa</w:t>
      </w:r>
    </w:p>
    <w:p w14:paraId="5DDCE71C" w14:textId="76637DAA" w:rsidR="00677E67" w:rsidRDefault="00677E67" w:rsidP="001A1C54">
      <w:pPr>
        <w:rPr>
          <w:rFonts w:ascii="Courier New" w:hAnsi="Courier New" w:cs="Courier New"/>
          <w:b/>
          <w:sz w:val="22"/>
          <w:szCs w:val="22"/>
        </w:rPr>
      </w:pPr>
    </w:p>
    <w:p w14:paraId="61D8D5B2" w14:textId="45B9704A" w:rsidR="009A1788" w:rsidRPr="00157086" w:rsidRDefault="005960AA" w:rsidP="00B1699F">
      <w:pPr>
        <w:pStyle w:val="Paragrafoelenco"/>
        <w:numPr>
          <w:ilvl w:val="0"/>
          <w:numId w:val="21"/>
        </w:numPr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u w:val="single"/>
          <w:lang w:eastAsia="en-US"/>
        </w:rPr>
        <w:t>T</w:t>
      </w:r>
      <w:r w:rsidR="009A1788" w:rsidRPr="00157086">
        <w:rPr>
          <w:rFonts w:ascii="Courier New" w:hAnsi="Courier New" w:cs="Courier New"/>
          <w:sz w:val="20"/>
          <w:szCs w:val="20"/>
          <w:u w:val="single"/>
          <w:lang w:eastAsia="en-US"/>
        </w:rPr>
        <w:t>utoraggio nelle fasi di transizione</w:t>
      </w:r>
      <w:r w:rsidR="009A1788" w:rsidRPr="00157086">
        <w:rPr>
          <w:rFonts w:ascii="Courier New" w:hAnsi="Courier New" w:cs="Courier New"/>
          <w:sz w:val="20"/>
          <w:szCs w:val="20"/>
          <w:lang w:eastAsia="en-US"/>
        </w:rPr>
        <w:t xml:space="preserve"> per la presa</w:t>
      </w:r>
      <w:r w:rsidR="00157086" w:rsidRPr="00157086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9A1788" w:rsidRPr="00157086">
        <w:rPr>
          <w:rFonts w:ascii="Courier New" w:hAnsi="Courier New" w:cs="Courier New"/>
          <w:sz w:val="20"/>
          <w:szCs w:val="20"/>
          <w:lang w:eastAsia="en-US"/>
        </w:rPr>
        <w:t>in carico e per la ridefinizione del percorso scolastico formativo.</w:t>
      </w:r>
    </w:p>
    <w:p w14:paraId="41A8C2EA" w14:textId="43608053" w:rsidR="005E2EE4" w:rsidRPr="00692DA7" w:rsidRDefault="008210F6" w:rsidP="00B1699F">
      <w:pPr>
        <w:pStyle w:val="Paragrafoelenco"/>
        <w:numPr>
          <w:ilvl w:val="0"/>
          <w:numId w:val="21"/>
        </w:numPr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692DA7">
        <w:rPr>
          <w:rFonts w:ascii="Courier New" w:hAnsi="Courier New" w:cs="Courier New"/>
          <w:sz w:val="20"/>
          <w:szCs w:val="20"/>
          <w:u w:val="single"/>
          <w:lang w:eastAsia="en-US"/>
        </w:rPr>
        <w:t>M</w:t>
      </w:r>
      <w:r w:rsidRPr="00692DA7">
        <w:rPr>
          <w:rFonts w:ascii="Courier New" w:hAnsi="Courier New" w:cs="Courier New"/>
          <w:sz w:val="20"/>
          <w:szCs w:val="20"/>
          <w:u w:val="single"/>
          <w:lang w:eastAsia="en-US"/>
        </w:rPr>
        <w:t>oduli integrativi per il</w:t>
      </w:r>
      <w:r w:rsidRPr="00692DA7">
        <w:rPr>
          <w:rFonts w:ascii="Courier New" w:hAnsi="Courier New" w:cs="Courier New"/>
          <w:sz w:val="20"/>
          <w:szCs w:val="20"/>
          <w:u w:val="single"/>
          <w:lang w:eastAsia="en-US"/>
        </w:rPr>
        <w:t xml:space="preserve"> </w:t>
      </w:r>
      <w:r w:rsidRPr="00692DA7">
        <w:rPr>
          <w:rFonts w:ascii="Courier New" w:hAnsi="Courier New" w:cs="Courier New"/>
          <w:sz w:val="20"/>
          <w:szCs w:val="20"/>
          <w:u w:val="single"/>
          <w:lang w:eastAsia="en-US"/>
        </w:rPr>
        <w:t>riallineamento e l’integrazione delle competenze</w:t>
      </w:r>
      <w:r w:rsidRPr="00692DA7">
        <w:rPr>
          <w:rFonts w:ascii="Courier New" w:hAnsi="Courier New" w:cs="Courier New"/>
          <w:sz w:val="20"/>
          <w:szCs w:val="20"/>
          <w:lang w:eastAsia="en-US"/>
        </w:rPr>
        <w:t xml:space="preserve">: </w:t>
      </w:r>
      <w:r w:rsidR="00692DA7" w:rsidRPr="00692DA7">
        <w:rPr>
          <w:rFonts w:ascii="Courier New" w:hAnsi="Courier New" w:cs="Courier New"/>
          <w:sz w:val="20"/>
          <w:szCs w:val="20"/>
          <w:lang w:eastAsia="en-US"/>
        </w:rPr>
        <w:t>azioni necessarie a permettere ai giovani interessati che hanno</w:t>
      </w:r>
      <w:r w:rsidR="00692DA7" w:rsidRPr="00692DA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692DA7" w:rsidRPr="00692DA7">
        <w:rPr>
          <w:rFonts w:ascii="Courier New" w:hAnsi="Courier New" w:cs="Courier New"/>
          <w:sz w:val="20"/>
          <w:szCs w:val="20"/>
          <w:lang w:eastAsia="en-US"/>
        </w:rPr>
        <w:t>acquisito una qualifica professionale o un diploma professionale di</w:t>
      </w:r>
      <w:r w:rsidR="00692DA7" w:rsidRPr="00692DA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692DA7" w:rsidRPr="00692DA7">
        <w:rPr>
          <w:rFonts w:ascii="Courier New" w:hAnsi="Courier New" w:cs="Courier New"/>
          <w:sz w:val="20"/>
          <w:szCs w:val="20"/>
          <w:lang w:eastAsia="en-US"/>
        </w:rPr>
        <w:t>rientrare nel sistema di istruzione professionale per il</w:t>
      </w:r>
      <w:r w:rsidR="00692DA7" w:rsidRPr="00692DA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692DA7" w:rsidRPr="00692DA7">
        <w:rPr>
          <w:rFonts w:ascii="Courier New" w:hAnsi="Courier New" w:cs="Courier New"/>
          <w:sz w:val="20"/>
          <w:szCs w:val="20"/>
          <w:lang w:eastAsia="en-US"/>
        </w:rPr>
        <w:t>conseguimento del diploma di istruzione</w:t>
      </w:r>
    </w:p>
    <w:p w14:paraId="7A50D2E8" w14:textId="09B80D5E" w:rsidR="005E2EE4" w:rsidRPr="00B1699F" w:rsidRDefault="005E2EE4" w:rsidP="00B1699F">
      <w:pPr>
        <w:pStyle w:val="Standard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57DFBDF4" w14:textId="77777777" w:rsidR="00B1699F" w:rsidRDefault="00B1699F" w:rsidP="00B1699F">
      <w:pPr>
        <w:pStyle w:val="Standard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74E575BC" w14:textId="0E1F0A6D" w:rsidR="005E2EE4" w:rsidRPr="00B1699F" w:rsidRDefault="00426F66" w:rsidP="00B1699F">
      <w:pPr>
        <w:pStyle w:val="Standard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B1699F">
        <w:rPr>
          <w:rFonts w:ascii="Courier New" w:hAnsi="Courier New" w:cs="Courier New"/>
          <w:b/>
          <w:bCs/>
          <w:sz w:val="20"/>
          <w:szCs w:val="20"/>
        </w:rPr>
        <w:t>B.1.3 Supportare l’acquisizione del certificato di qualifica</w:t>
      </w:r>
      <w:r w:rsidRPr="00B1699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B1699F">
        <w:rPr>
          <w:rFonts w:ascii="Courier New" w:hAnsi="Courier New" w:cs="Courier New"/>
          <w:b/>
          <w:bCs/>
          <w:sz w:val="20"/>
          <w:szCs w:val="20"/>
        </w:rPr>
        <w:t>professionale: formalizzazione e certificazione delle competenze</w:t>
      </w:r>
    </w:p>
    <w:p w14:paraId="6E302B98" w14:textId="015AF0E5" w:rsidR="00426F66" w:rsidRDefault="00426F66" w:rsidP="00426F66">
      <w:pPr>
        <w:rPr>
          <w:rFonts w:ascii="Courier New" w:hAnsi="Courier New" w:cs="Courier New"/>
          <w:b/>
          <w:sz w:val="22"/>
          <w:szCs w:val="22"/>
        </w:rPr>
      </w:pPr>
    </w:p>
    <w:p w14:paraId="18D83199" w14:textId="7706A14C" w:rsidR="00426F66" w:rsidRPr="00646767" w:rsidRDefault="00646767" w:rsidP="00BC53D9">
      <w:pPr>
        <w:pStyle w:val="Paragrafoelenco"/>
        <w:numPr>
          <w:ilvl w:val="0"/>
          <w:numId w:val="22"/>
        </w:numPr>
        <w:jc w:val="both"/>
        <w:rPr>
          <w:rFonts w:ascii="Courier New" w:hAnsi="Courier New" w:cs="Courier New"/>
          <w:bCs/>
          <w:sz w:val="22"/>
          <w:szCs w:val="22"/>
        </w:rPr>
      </w:pPr>
      <w:r w:rsidRPr="00646767">
        <w:rPr>
          <w:rFonts w:ascii="Courier New" w:hAnsi="Courier New" w:cs="Courier New"/>
          <w:bCs/>
          <w:sz w:val="22"/>
          <w:szCs w:val="22"/>
          <w:u w:val="single"/>
        </w:rPr>
        <w:t>Formalizzazione e Certificazione delle Competenze</w:t>
      </w:r>
      <w:r w:rsidRPr="00646767">
        <w:rPr>
          <w:rFonts w:ascii="Courier New" w:hAnsi="Courier New" w:cs="Courier New"/>
          <w:bCs/>
          <w:sz w:val="22"/>
          <w:szCs w:val="22"/>
        </w:rPr>
        <w:t xml:space="preserve"> in attuazione di</w:t>
      </w:r>
      <w:r w:rsidRPr="00646767">
        <w:rPr>
          <w:rFonts w:ascii="Courier New" w:hAnsi="Courier New" w:cs="Courier New"/>
          <w:bCs/>
          <w:sz w:val="22"/>
          <w:szCs w:val="22"/>
        </w:rPr>
        <w:t xml:space="preserve"> </w:t>
      </w:r>
      <w:r w:rsidRPr="00646767">
        <w:rPr>
          <w:rFonts w:ascii="Courier New" w:hAnsi="Courier New" w:cs="Courier New"/>
          <w:bCs/>
          <w:sz w:val="22"/>
          <w:szCs w:val="22"/>
        </w:rPr>
        <w:t>quanto previsto dalle disposizioni regionali in materia, ivi compresa</w:t>
      </w:r>
      <w:r w:rsidRPr="00646767">
        <w:rPr>
          <w:rFonts w:ascii="Courier New" w:hAnsi="Courier New" w:cs="Courier New"/>
          <w:bCs/>
          <w:sz w:val="22"/>
          <w:szCs w:val="22"/>
        </w:rPr>
        <w:t xml:space="preserve"> </w:t>
      </w:r>
      <w:r w:rsidRPr="00646767">
        <w:rPr>
          <w:rFonts w:ascii="Courier New" w:hAnsi="Courier New" w:cs="Courier New"/>
          <w:bCs/>
          <w:sz w:val="22"/>
          <w:szCs w:val="22"/>
        </w:rPr>
        <w:t>l’attivazione delle Commissioni d’esame. Tali attività sono rivolte</w:t>
      </w:r>
      <w:r w:rsidRPr="00646767">
        <w:rPr>
          <w:rFonts w:ascii="Courier New" w:hAnsi="Courier New" w:cs="Courier New"/>
          <w:bCs/>
          <w:sz w:val="22"/>
          <w:szCs w:val="22"/>
        </w:rPr>
        <w:t xml:space="preserve"> </w:t>
      </w:r>
      <w:r w:rsidRPr="00646767">
        <w:rPr>
          <w:rFonts w:ascii="Courier New" w:hAnsi="Courier New" w:cs="Courier New"/>
          <w:bCs/>
          <w:sz w:val="22"/>
          <w:szCs w:val="22"/>
        </w:rPr>
        <w:t>anche agli studenti iscritti ad un percorso quinquennale ma già</w:t>
      </w:r>
      <w:r w:rsidRPr="00646767">
        <w:rPr>
          <w:rFonts w:ascii="Courier New" w:hAnsi="Courier New" w:cs="Courier New"/>
          <w:bCs/>
          <w:sz w:val="22"/>
          <w:szCs w:val="22"/>
        </w:rPr>
        <w:t xml:space="preserve"> </w:t>
      </w:r>
      <w:r w:rsidRPr="00646767">
        <w:rPr>
          <w:rFonts w:ascii="Courier New" w:hAnsi="Courier New" w:cs="Courier New"/>
          <w:bCs/>
          <w:sz w:val="22"/>
          <w:szCs w:val="22"/>
        </w:rPr>
        <w:t>beneficiari dell’azione B.1.1, ai sensi dell’articolo 3 comma 4</w:t>
      </w:r>
      <w:r w:rsidRPr="00646767">
        <w:rPr>
          <w:rFonts w:ascii="Courier New" w:hAnsi="Courier New" w:cs="Courier New"/>
          <w:bCs/>
          <w:sz w:val="22"/>
          <w:szCs w:val="22"/>
        </w:rPr>
        <w:t xml:space="preserve"> </w:t>
      </w:r>
      <w:r w:rsidRPr="00646767">
        <w:rPr>
          <w:rFonts w:ascii="Courier New" w:hAnsi="Courier New" w:cs="Courier New"/>
          <w:bCs/>
          <w:sz w:val="22"/>
          <w:szCs w:val="22"/>
        </w:rPr>
        <w:t>dell’Accordo 29 novembre 2018</w:t>
      </w:r>
    </w:p>
    <w:p w14:paraId="6FC63C1E" w14:textId="4C97C8B4" w:rsidR="00426F66" w:rsidRDefault="00426F66" w:rsidP="00426F66">
      <w:pPr>
        <w:rPr>
          <w:rFonts w:ascii="Courier New" w:hAnsi="Courier New" w:cs="Courier New"/>
          <w:b/>
          <w:sz w:val="22"/>
          <w:szCs w:val="22"/>
        </w:rPr>
      </w:pPr>
    </w:p>
    <w:p w14:paraId="75FB821F" w14:textId="3D8728FC" w:rsidR="00B1699F" w:rsidRDefault="00B1699F" w:rsidP="00426F66">
      <w:pPr>
        <w:rPr>
          <w:rFonts w:ascii="Courier New" w:hAnsi="Courier New" w:cs="Courier New"/>
          <w:b/>
          <w:sz w:val="22"/>
          <w:szCs w:val="22"/>
        </w:rPr>
      </w:pPr>
    </w:p>
    <w:p w14:paraId="053C223E" w14:textId="6EFA5E11" w:rsidR="00B1699F" w:rsidRDefault="00B1699F" w:rsidP="00426F66">
      <w:pPr>
        <w:rPr>
          <w:rFonts w:ascii="Courier New" w:hAnsi="Courier New" w:cs="Courier New"/>
          <w:b/>
          <w:sz w:val="22"/>
          <w:szCs w:val="22"/>
        </w:rPr>
      </w:pPr>
    </w:p>
    <w:p w14:paraId="15F79F33" w14:textId="57A32617" w:rsidR="00B1699F" w:rsidRDefault="00B1699F" w:rsidP="00426F66">
      <w:pPr>
        <w:rPr>
          <w:rFonts w:ascii="Courier New" w:hAnsi="Courier New" w:cs="Courier New"/>
          <w:b/>
          <w:sz w:val="22"/>
          <w:szCs w:val="22"/>
        </w:rPr>
      </w:pPr>
    </w:p>
    <w:p w14:paraId="28F933E6" w14:textId="7B48B579" w:rsidR="00B1699F" w:rsidRDefault="00B1699F" w:rsidP="00426F66">
      <w:pPr>
        <w:rPr>
          <w:rFonts w:ascii="Courier New" w:hAnsi="Courier New" w:cs="Courier New"/>
          <w:b/>
          <w:sz w:val="22"/>
          <w:szCs w:val="22"/>
        </w:rPr>
      </w:pPr>
    </w:p>
    <w:p w14:paraId="2F66E8A1" w14:textId="19F74421" w:rsidR="00B1699F" w:rsidRDefault="00B1699F" w:rsidP="00426F66">
      <w:pPr>
        <w:rPr>
          <w:rFonts w:ascii="Courier New" w:hAnsi="Courier New" w:cs="Courier New"/>
          <w:b/>
          <w:sz w:val="22"/>
          <w:szCs w:val="22"/>
        </w:rPr>
      </w:pPr>
    </w:p>
    <w:p w14:paraId="3DFD5F16" w14:textId="3C359234" w:rsidR="00B1699F" w:rsidRDefault="00B1699F" w:rsidP="00426F66">
      <w:pPr>
        <w:rPr>
          <w:rFonts w:ascii="Courier New" w:hAnsi="Courier New" w:cs="Courier New"/>
          <w:b/>
          <w:sz w:val="22"/>
          <w:szCs w:val="22"/>
        </w:rPr>
      </w:pPr>
    </w:p>
    <w:p w14:paraId="6E36AC1B" w14:textId="77777777" w:rsidR="00B1699F" w:rsidRDefault="00B1699F" w:rsidP="00426F66">
      <w:pPr>
        <w:rPr>
          <w:rFonts w:ascii="Courier New" w:hAnsi="Courier New" w:cs="Courier New"/>
          <w:b/>
          <w:sz w:val="22"/>
          <w:szCs w:val="22"/>
        </w:rPr>
      </w:pPr>
    </w:p>
    <w:p w14:paraId="7E9B12F5" w14:textId="1369F51C" w:rsidR="00DC398D" w:rsidRPr="00184836" w:rsidRDefault="00184836" w:rsidP="001A1C54">
      <w:pPr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Indicare </w:t>
      </w:r>
      <w:r w:rsidR="00646767">
        <w:rPr>
          <w:rFonts w:ascii="Courier New" w:hAnsi="Courier New" w:cs="Courier New"/>
          <w:b/>
          <w:i/>
          <w:sz w:val="22"/>
          <w:szCs w:val="22"/>
        </w:rPr>
        <w:t>l</w:t>
      </w:r>
      <w:r w:rsidR="00DC398D" w:rsidRPr="00184836">
        <w:rPr>
          <w:rFonts w:ascii="Courier New" w:hAnsi="Courier New" w:cs="Courier New"/>
          <w:b/>
          <w:i/>
          <w:sz w:val="22"/>
          <w:szCs w:val="22"/>
        </w:rPr>
        <w:t xml:space="preserve">e ore previste </w:t>
      </w:r>
      <w:r>
        <w:rPr>
          <w:rFonts w:ascii="Courier New" w:hAnsi="Courier New" w:cs="Courier New"/>
          <w:b/>
          <w:i/>
          <w:sz w:val="22"/>
          <w:szCs w:val="22"/>
        </w:rPr>
        <w:t xml:space="preserve">per ciascuna </w:t>
      </w:r>
      <w:r w:rsidR="009228D6">
        <w:rPr>
          <w:rFonts w:ascii="Courier New" w:hAnsi="Courier New" w:cs="Courier New"/>
          <w:b/>
          <w:i/>
          <w:sz w:val="22"/>
          <w:szCs w:val="22"/>
        </w:rPr>
        <w:t>modello</w:t>
      </w:r>
      <w:r>
        <w:rPr>
          <w:rFonts w:ascii="Courier New" w:hAnsi="Courier New" w:cs="Courier New"/>
          <w:b/>
          <w:i/>
          <w:sz w:val="22"/>
          <w:szCs w:val="22"/>
        </w:rPr>
        <w:t xml:space="preserve"> di intervento e la relativa quantificazione delle risorse dedicate</w:t>
      </w:r>
    </w:p>
    <w:p w14:paraId="1E332F87" w14:textId="77777777" w:rsidR="007E0C5C" w:rsidRPr="003F1784" w:rsidRDefault="007E0C5C" w:rsidP="001A1C54">
      <w:pPr>
        <w:rPr>
          <w:rFonts w:ascii="Courier New" w:hAnsi="Courier New" w:cs="Courier New"/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5"/>
        <w:gridCol w:w="961"/>
        <w:gridCol w:w="1005"/>
        <w:gridCol w:w="2017"/>
      </w:tblGrid>
      <w:tr w:rsidR="007E0C5C" w:rsidRPr="008073AB" w14:paraId="16BA63AD" w14:textId="77777777" w:rsidTr="008073AB">
        <w:tc>
          <w:tcPr>
            <w:tcW w:w="9854" w:type="dxa"/>
            <w:gridSpan w:val="4"/>
          </w:tcPr>
          <w:p w14:paraId="69DB2229" w14:textId="07E3E2D8" w:rsidR="007E0C5C" w:rsidRPr="007714B8" w:rsidRDefault="007714B8" w:rsidP="007714B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714B8">
              <w:rPr>
                <w:rFonts w:ascii="Courier New" w:hAnsi="Courier New" w:cs="Courier New"/>
                <w:b/>
                <w:sz w:val="20"/>
                <w:szCs w:val="20"/>
              </w:rPr>
              <w:t>B.1.1 Supportare il successo formativo e l’acquisizione di una qualifica professionale: azioni di arricchimento dell’offerta curricolare</w:t>
            </w:r>
          </w:p>
        </w:tc>
      </w:tr>
      <w:tr w:rsidR="007E0C5C" w:rsidRPr="008073AB" w14:paraId="76724123" w14:textId="77777777" w:rsidTr="008073AB">
        <w:tc>
          <w:tcPr>
            <w:tcW w:w="5844" w:type="dxa"/>
          </w:tcPr>
          <w:p w14:paraId="078EA317" w14:textId="77777777" w:rsidR="007E0C5C" w:rsidRPr="008073AB" w:rsidRDefault="007E0C5C" w:rsidP="008073A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Tipologia di azione</w:t>
            </w:r>
          </w:p>
        </w:tc>
        <w:tc>
          <w:tcPr>
            <w:tcW w:w="984" w:type="dxa"/>
          </w:tcPr>
          <w:p w14:paraId="06136886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 xml:space="preserve">N. </w:t>
            </w:r>
          </w:p>
          <w:p w14:paraId="319D94E1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ore</w:t>
            </w:r>
          </w:p>
        </w:tc>
        <w:tc>
          <w:tcPr>
            <w:tcW w:w="1009" w:type="dxa"/>
          </w:tcPr>
          <w:p w14:paraId="0565380F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UCS</w:t>
            </w:r>
          </w:p>
          <w:p w14:paraId="17245365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(euro)</w:t>
            </w:r>
          </w:p>
        </w:tc>
        <w:tc>
          <w:tcPr>
            <w:tcW w:w="2017" w:type="dxa"/>
          </w:tcPr>
          <w:p w14:paraId="67A00927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 xml:space="preserve">Quantificazione </w:t>
            </w:r>
          </w:p>
          <w:p w14:paraId="018C179B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risorse</w:t>
            </w:r>
          </w:p>
        </w:tc>
      </w:tr>
      <w:tr w:rsidR="007E0C5C" w:rsidRPr="008073AB" w14:paraId="1764983C" w14:textId="77777777" w:rsidTr="008073AB">
        <w:trPr>
          <w:trHeight w:val="498"/>
        </w:trPr>
        <w:tc>
          <w:tcPr>
            <w:tcW w:w="5844" w:type="dxa"/>
            <w:vAlign w:val="center"/>
          </w:tcPr>
          <w:p w14:paraId="1839E5E3" w14:textId="7D0C2785" w:rsidR="007E0C5C" w:rsidRPr="00615752" w:rsidRDefault="009E0BEA" w:rsidP="0061575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5752">
              <w:rPr>
                <w:rFonts w:ascii="Courier New" w:hAnsi="Courier New" w:cs="Courier New"/>
                <w:sz w:val="20"/>
                <w:szCs w:val="20"/>
              </w:rPr>
              <w:t>Interventi volti alla c</w:t>
            </w:r>
            <w:r w:rsidRPr="00615752">
              <w:rPr>
                <w:rFonts w:ascii="Courier New" w:hAnsi="Courier New" w:cs="Courier New"/>
                <w:sz w:val="20"/>
                <w:szCs w:val="20"/>
              </w:rPr>
              <w:t>ostruzione e</w:t>
            </w:r>
            <w:r w:rsidR="00615752" w:rsidRPr="006157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15752">
              <w:rPr>
                <w:rFonts w:ascii="Courier New" w:hAnsi="Courier New" w:cs="Courier New"/>
                <w:sz w:val="20"/>
                <w:szCs w:val="20"/>
              </w:rPr>
              <w:t>riallineamento delle competenze tecnico professionali</w:t>
            </w:r>
          </w:p>
        </w:tc>
        <w:tc>
          <w:tcPr>
            <w:tcW w:w="984" w:type="dxa"/>
            <w:vAlign w:val="center"/>
          </w:tcPr>
          <w:p w14:paraId="0034F263" w14:textId="77777777" w:rsidR="007E0C5C" w:rsidRPr="008073AB" w:rsidRDefault="007E0C5C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0A4366EE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sz w:val="20"/>
                <w:szCs w:val="20"/>
              </w:rPr>
              <w:t>103,00</w:t>
            </w:r>
          </w:p>
        </w:tc>
        <w:tc>
          <w:tcPr>
            <w:tcW w:w="2017" w:type="dxa"/>
            <w:vAlign w:val="center"/>
          </w:tcPr>
          <w:p w14:paraId="56D07D52" w14:textId="77777777" w:rsidR="007E0C5C" w:rsidRPr="008073AB" w:rsidRDefault="007E0C5C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0C5C" w:rsidRPr="008073AB" w14:paraId="5D87CB6D" w14:textId="77777777" w:rsidTr="008073AB">
        <w:trPr>
          <w:trHeight w:val="498"/>
        </w:trPr>
        <w:tc>
          <w:tcPr>
            <w:tcW w:w="5844" w:type="dxa"/>
            <w:vAlign w:val="center"/>
          </w:tcPr>
          <w:p w14:paraId="0930FE1B" w14:textId="55C1A013" w:rsidR="007E0C5C" w:rsidRPr="00615752" w:rsidRDefault="009E0BEA" w:rsidP="0061575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5752">
              <w:rPr>
                <w:rFonts w:ascii="Courier New" w:hAnsi="Courier New" w:cs="Courier New"/>
                <w:sz w:val="20"/>
                <w:szCs w:val="20"/>
              </w:rPr>
              <w:t>Interventi volti al p</w:t>
            </w:r>
            <w:r w:rsidRPr="00615752">
              <w:rPr>
                <w:rFonts w:ascii="Courier New" w:hAnsi="Courier New" w:cs="Courier New"/>
                <w:sz w:val="20"/>
                <w:szCs w:val="20"/>
              </w:rPr>
              <w:t>otenziamento delle competenze trasversali</w:t>
            </w:r>
          </w:p>
        </w:tc>
        <w:tc>
          <w:tcPr>
            <w:tcW w:w="984" w:type="dxa"/>
            <w:vAlign w:val="center"/>
          </w:tcPr>
          <w:p w14:paraId="37911026" w14:textId="77777777" w:rsidR="007E0C5C" w:rsidRPr="008073AB" w:rsidRDefault="007E0C5C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53256070" w14:textId="77777777" w:rsidR="007E0C5C" w:rsidRPr="008073AB" w:rsidRDefault="007E0C5C" w:rsidP="008073AB">
            <w:pPr>
              <w:jc w:val="center"/>
              <w:rPr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sz w:val="20"/>
                <w:szCs w:val="20"/>
              </w:rPr>
              <w:t>103,00</w:t>
            </w:r>
          </w:p>
        </w:tc>
        <w:tc>
          <w:tcPr>
            <w:tcW w:w="2017" w:type="dxa"/>
            <w:vAlign w:val="center"/>
          </w:tcPr>
          <w:p w14:paraId="5BF19256" w14:textId="77777777" w:rsidR="007E0C5C" w:rsidRPr="008073AB" w:rsidRDefault="007E0C5C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0C5C" w:rsidRPr="008073AB" w14:paraId="36B997C3" w14:textId="77777777" w:rsidTr="008073AB">
        <w:trPr>
          <w:trHeight w:val="498"/>
        </w:trPr>
        <w:tc>
          <w:tcPr>
            <w:tcW w:w="5844" w:type="dxa"/>
            <w:vAlign w:val="center"/>
          </w:tcPr>
          <w:p w14:paraId="3D93FACD" w14:textId="104CDAA3" w:rsidR="007E0C5C" w:rsidRPr="00615752" w:rsidRDefault="00615752" w:rsidP="0061575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15752">
              <w:rPr>
                <w:rFonts w:ascii="Courier New" w:hAnsi="Courier New" w:cs="Courier New"/>
                <w:sz w:val="20"/>
                <w:szCs w:val="20"/>
              </w:rPr>
              <w:t>Interventi volti alla costruzione del</w:t>
            </w:r>
            <w:r w:rsidR="009E0BEA" w:rsidRPr="00615752">
              <w:rPr>
                <w:rFonts w:ascii="Courier New" w:hAnsi="Courier New" w:cs="Courier New"/>
                <w:sz w:val="20"/>
                <w:szCs w:val="20"/>
              </w:rPr>
              <w:t>le competenze per stare nelle organizzazioni di lavoro</w:t>
            </w:r>
          </w:p>
        </w:tc>
        <w:tc>
          <w:tcPr>
            <w:tcW w:w="984" w:type="dxa"/>
            <w:vAlign w:val="center"/>
          </w:tcPr>
          <w:p w14:paraId="71095B05" w14:textId="77777777" w:rsidR="007E0C5C" w:rsidRPr="008073AB" w:rsidRDefault="007E0C5C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0EF5B2C6" w14:textId="77777777" w:rsidR="007E0C5C" w:rsidRPr="008073AB" w:rsidRDefault="007E0C5C" w:rsidP="008073AB">
            <w:pPr>
              <w:jc w:val="center"/>
              <w:rPr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sz w:val="20"/>
                <w:szCs w:val="20"/>
              </w:rPr>
              <w:t>103,00</w:t>
            </w:r>
          </w:p>
        </w:tc>
        <w:tc>
          <w:tcPr>
            <w:tcW w:w="2017" w:type="dxa"/>
            <w:vAlign w:val="center"/>
          </w:tcPr>
          <w:p w14:paraId="02D81566" w14:textId="77777777" w:rsidR="007E0C5C" w:rsidRPr="008073AB" w:rsidRDefault="007E0C5C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0C5C" w:rsidRPr="008073AB" w14:paraId="1F14BA5E" w14:textId="77777777" w:rsidTr="008073AB">
        <w:trPr>
          <w:trHeight w:val="498"/>
        </w:trPr>
        <w:tc>
          <w:tcPr>
            <w:tcW w:w="5844" w:type="dxa"/>
            <w:vAlign w:val="center"/>
          </w:tcPr>
          <w:p w14:paraId="08FFE60B" w14:textId="77777777" w:rsidR="007E0C5C" w:rsidRPr="008073AB" w:rsidRDefault="007E0C5C" w:rsidP="008073AB">
            <w:pPr>
              <w:jc w:val="right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i/>
                <w:sz w:val="20"/>
                <w:szCs w:val="20"/>
              </w:rPr>
              <w:t>Totale</w:t>
            </w:r>
          </w:p>
        </w:tc>
        <w:tc>
          <w:tcPr>
            <w:tcW w:w="984" w:type="dxa"/>
            <w:vAlign w:val="center"/>
          </w:tcPr>
          <w:p w14:paraId="5C28E213" w14:textId="77777777" w:rsidR="007E0C5C" w:rsidRPr="008073AB" w:rsidRDefault="007E0C5C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2775E7F1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sz w:val="20"/>
                <w:szCs w:val="20"/>
              </w:rPr>
              <w:t>103,00</w:t>
            </w:r>
          </w:p>
        </w:tc>
        <w:tc>
          <w:tcPr>
            <w:tcW w:w="2017" w:type="dxa"/>
            <w:vAlign w:val="center"/>
          </w:tcPr>
          <w:p w14:paraId="714FD7BF" w14:textId="77777777" w:rsidR="007E0C5C" w:rsidRPr="008073AB" w:rsidRDefault="007E0C5C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3E64EA" w14:textId="77777777" w:rsidR="007E0C5C" w:rsidRDefault="007E0C5C" w:rsidP="001A1C54">
      <w:pPr>
        <w:rPr>
          <w:rFonts w:ascii="Courier New" w:hAnsi="Courier New" w:cs="Courier New"/>
          <w:b/>
          <w:sz w:val="22"/>
          <w:szCs w:val="22"/>
        </w:rPr>
      </w:pPr>
    </w:p>
    <w:p w14:paraId="69B24AC2" w14:textId="77777777" w:rsidR="007E0C5C" w:rsidRPr="00B15997" w:rsidRDefault="007E0C5C" w:rsidP="001A1C54">
      <w:pPr>
        <w:rPr>
          <w:rFonts w:ascii="Courier New" w:hAnsi="Courier New" w:cs="Courier New"/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6"/>
        <w:gridCol w:w="968"/>
        <w:gridCol w:w="937"/>
        <w:gridCol w:w="2017"/>
      </w:tblGrid>
      <w:tr w:rsidR="007E0C5C" w:rsidRPr="008073AB" w14:paraId="09D69E9D" w14:textId="77777777" w:rsidTr="00BC6BA7">
        <w:tc>
          <w:tcPr>
            <w:tcW w:w="9628" w:type="dxa"/>
            <w:gridSpan w:val="4"/>
          </w:tcPr>
          <w:p w14:paraId="77EAE816" w14:textId="0DFB3100" w:rsidR="007E0C5C" w:rsidRPr="008073AB" w:rsidRDefault="00D45CA9" w:rsidP="00D45CA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45CA9">
              <w:rPr>
                <w:rFonts w:ascii="Courier New" w:hAnsi="Courier New" w:cs="Courier New"/>
                <w:b/>
                <w:sz w:val="20"/>
                <w:szCs w:val="20"/>
              </w:rPr>
              <w:t>B.1.2 Sostenere i passaggi tra i percorsi di istruzione professionale e i percorsi di istruzione e formazione professionale e viceversa</w:t>
            </w:r>
          </w:p>
        </w:tc>
      </w:tr>
      <w:tr w:rsidR="007E0C5C" w:rsidRPr="008073AB" w14:paraId="7D40B180" w14:textId="77777777" w:rsidTr="00BC6BA7">
        <w:tc>
          <w:tcPr>
            <w:tcW w:w="5706" w:type="dxa"/>
          </w:tcPr>
          <w:p w14:paraId="098FA203" w14:textId="77777777" w:rsidR="007E0C5C" w:rsidRPr="008073AB" w:rsidRDefault="007E0C5C" w:rsidP="008073A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Tipologia di azione</w:t>
            </w:r>
          </w:p>
        </w:tc>
        <w:tc>
          <w:tcPr>
            <w:tcW w:w="968" w:type="dxa"/>
          </w:tcPr>
          <w:p w14:paraId="664710AC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 xml:space="preserve">N. </w:t>
            </w:r>
          </w:p>
          <w:p w14:paraId="4F57908B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ore</w:t>
            </w:r>
          </w:p>
        </w:tc>
        <w:tc>
          <w:tcPr>
            <w:tcW w:w="937" w:type="dxa"/>
          </w:tcPr>
          <w:p w14:paraId="6D50FA36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UCS</w:t>
            </w:r>
          </w:p>
          <w:p w14:paraId="569BE207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(euro)</w:t>
            </w:r>
          </w:p>
        </w:tc>
        <w:tc>
          <w:tcPr>
            <w:tcW w:w="2017" w:type="dxa"/>
          </w:tcPr>
          <w:p w14:paraId="353AFC7D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 xml:space="preserve">Quantificazione </w:t>
            </w:r>
          </w:p>
          <w:p w14:paraId="32F50800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risorse</w:t>
            </w:r>
          </w:p>
        </w:tc>
      </w:tr>
      <w:tr w:rsidR="007E0C5C" w:rsidRPr="008073AB" w14:paraId="10B65372" w14:textId="77777777" w:rsidTr="00BC6BA7">
        <w:trPr>
          <w:trHeight w:val="498"/>
        </w:trPr>
        <w:tc>
          <w:tcPr>
            <w:tcW w:w="5706" w:type="dxa"/>
            <w:vAlign w:val="center"/>
          </w:tcPr>
          <w:p w14:paraId="35E682F9" w14:textId="24BFA2B9" w:rsidR="007E0C5C" w:rsidRPr="001E13FD" w:rsidRDefault="001E13FD" w:rsidP="001E13F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3FD">
              <w:rPr>
                <w:rFonts w:ascii="Courier New" w:hAnsi="Courier New" w:cs="Courier New"/>
                <w:sz w:val="20"/>
                <w:szCs w:val="20"/>
              </w:rPr>
              <w:t>Interventi di t</w:t>
            </w:r>
            <w:r w:rsidRPr="001E13FD">
              <w:rPr>
                <w:rFonts w:ascii="Courier New" w:hAnsi="Courier New" w:cs="Courier New"/>
                <w:sz w:val="20"/>
                <w:szCs w:val="20"/>
              </w:rPr>
              <w:t xml:space="preserve">utoraggio nelle fasi di transizione </w:t>
            </w:r>
          </w:p>
        </w:tc>
        <w:tc>
          <w:tcPr>
            <w:tcW w:w="968" w:type="dxa"/>
            <w:vAlign w:val="center"/>
          </w:tcPr>
          <w:p w14:paraId="673B4D84" w14:textId="77777777" w:rsidR="007E0C5C" w:rsidRPr="008073AB" w:rsidRDefault="007E0C5C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6919B098" w14:textId="77777777" w:rsidR="007E0C5C" w:rsidRPr="008073AB" w:rsidRDefault="007E0C5C" w:rsidP="008073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sz w:val="20"/>
                <w:szCs w:val="20"/>
              </w:rPr>
              <w:t>103,00</w:t>
            </w:r>
          </w:p>
        </w:tc>
        <w:tc>
          <w:tcPr>
            <w:tcW w:w="2017" w:type="dxa"/>
            <w:vAlign w:val="center"/>
          </w:tcPr>
          <w:p w14:paraId="1998A9C9" w14:textId="77777777" w:rsidR="007E0C5C" w:rsidRPr="008073AB" w:rsidRDefault="007E0C5C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13FD" w:rsidRPr="008073AB" w14:paraId="510B32D8" w14:textId="77777777" w:rsidTr="00BC6BA7">
        <w:trPr>
          <w:trHeight w:val="498"/>
        </w:trPr>
        <w:tc>
          <w:tcPr>
            <w:tcW w:w="5706" w:type="dxa"/>
            <w:vAlign w:val="center"/>
          </w:tcPr>
          <w:p w14:paraId="35A5B7E8" w14:textId="79C158C2" w:rsidR="001E13FD" w:rsidRPr="001E13FD" w:rsidRDefault="001E13FD" w:rsidP="001E13F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3FD">
              <w:rPr>
                <w:rFonts w:ascii="Courier New" w:hAnsi="Courier New" w:cs="Courier New"/>
                <w:sz w:val="20"/>
                <w:szCs w:val="20"/>
              </w:rPr>
              <w:t>Moduli integrativi per il riallineamento e l’integrazione delle competenze</w:t>
            </w:r>
          </w:p>
        </w:tc>
        <w:tc>
          <w:tcPr>
            <w:tcW w:w="968" w:type="dxa"/>
            <w:vAlign w:val="center"/>
          </w:tcPr>
          <w:p w14:paraId="318D1FA4" w14:textId="77777777" w:rsidR="001E13FD" w:rsidRPr="008073AB" w:rsidRDefault="001E13FD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E03A0B0" w14:textId="4CAC45D1" w:rsidR="001E13FD" w:rsidRPr="008073AB" w:rsidRDefault="00BC6BA7" w:rsidP="008073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103.00</w:t>
            </w:r>
          </w:p>
        </w:tc>
        <w:tc>
          <w:tcPr>
            <w:tcW w:w="2017" w:type="dxa"/>
            <w:vAlign w:val="center"/>
          </w:tcPr>
          <w:p w14:paraId="3C3825B4" w14:textId="77777777" w:rsidR="001E13FD" w:rsidRPr="008073AB" w:rsidRDefault="001E13FD" w:rsidP="008073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6BA7" w:rsidRPr="008073AB" w14:paraId="6910F5AC" w14:textId="77777777" w:rsidTr="00BC6BA7">
        <w:trPr>
          <w:trHeight w:val="49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776" w14:textId="77777777" w:rsidR="00BC6BA7" w:rsidRPr="00BC6BA7" w:rsidRDefault="00BC6BA7" w:rsidP="00BC6BA7">
            <w:pPr>
              <w:pStyle w:val="Paragrafoelenco"/>
              <w:ind w:left="360" w:hanging="360"/>
              <w:jc w:val="right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BC6BA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91CC" w14:textId="77777777" w:rsidR="00BC6BA7" w:rsidRPr="008073AB" w:rsidRDefault="00BC6BA7" w:rsidP="00125F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2756" w14:textId="77777777" w:rsidR="00BC6BA7" w:rsidRPr="008073AB" w:rsidRDefault="00BC6BA7" w:rsidP="00BC6BA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sz w:val="20"/>
                <w:szCs w:val="20"/>
              </w:rPr>
              <w:t>103,00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DB1E" w14:textId="77777777" w:rsidR="00BC6BA7" w:rsidRPr="008073AB" w:rsidRDefault="00BC6BA7" w:rsidP="00125F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DAC0492" w14:textId="77777777" w:rsidR="007E0C5C" w:rsidRDefault="007E0C5C" w:rsidP="00677E67">
      <w:pPr>
        <w:rPr>
          <w:rFonts w:ascii="Courier New" w:hAnsi="Courier New" w:cs="Courier New"/>
          <w:b/>
        </w:rPr>
      </w:pPr>
    </w:p>
    <w:p w14:paraId="0B382BCF" w14:textId="77777777" w:rsidR="007E0C5C" w:rsidRPr="00B15997" w:rsidRDefault="007E0C5C" w:rsidP="00677E67">
      <w:pPr>
        <w:rPr>
          <w:rFonts w:ascii="Courier New" w:hAnsi="Courier New" w:cs="Courier New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1895"/>
        <w:gridCol w:w="2017"/>
      </w:tblGrid>
      <w:tr w:rsidR="007E0C5C" w:rsidRPr="008073AB" w14:paraId="55258304" w14:textId="77777777" w:rsidTr="008073AB">
        <w:tc>
          <w:tcPr>
            <w:tcW w:w="9854" w:type="dxa"/>
            <w:gridSpan w:val="3"/>
          </w:tcPr>
          <w:p w14:paraId="04F564B7" w14:textId="52ED35F9" w:rsidR="007E0C5C" w:rsidRPr="008073AB" w:rsidRDefault="00BC6BA7" w:rsidP="00BC6BA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6BA7">
              <w:rPr>
                <w:rFonts w:ascii="Courier New" w:hAnsi="Courier New" w:cs="Courier New"/>
                <w:b/>
                <w:sz w:val="20"/>
                <w:szCs w:val="20"/>
              </w:rPr>
              <w:t>B.1.3 Supportare l’acquisizione del certificato di qualifica professionale: formalizzazione e certificazione delle competenze</w:t>
            </w:r>
          </w:p>
        </w:tc>
      </w:tr>
      <w:tr w:rsidR="007E0C5C" w:rsidRPr="008073AB" w14:paraId="08464A39" w14:textId="77777777" w:rsidTr="008073AB">
        <w:tc>
          <w:tcPr>
            <w:tcW w:w="5920" w:type="dxa"/>
          </w:tcPr>
          <w:p w14:paraId="1B2015AF" w14:textId="77777777" w:rsidR="007E0C5C" w:rsidRPr="008073AB" w:rsidRDefault="007E0C5C" w:rsidP="008073A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Tipologia di azione</w:t>
            </w:r>
          </w:p>
        </w:tc>
        <w:tc>
          <w:tcPr>
            <w:tcW w:w="1917" w:type="dxa"/>
          </w:tcPr>
          <w:p w14:paraId="38EC9D43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N. commissioni</w:t>
            </w:r>
          </w:p>
          <w:p w14:paraId="6859E024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previste</w:t>
            </w:r>
          </w:p>
        </w:tc>
        <w:tc>
          <w:tcPr>
            <w:tcW w:w="2017" w:type="dxa"/>
          </w:tcPr>
          <w:p w14:paraId="5AF8A5E2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 xml:space="preserve">Quantificazione </w:t>
            </w:r>
          </w:p>
          <w:p w14:paraId="1000C305" w14:textId="77777777" w:rsidR="007E0C5C" w:rsidRPr="008073AB" w:rsidRDefault="007E0C5C" w:rsidP="008073A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3AB">
              <w:rPr>
                <w:rFonts w:ascii="Courier New" w:hAnsi="Courier New" w:cs="Courier New"/>
                <w:b/>
                <w:sz w:val="20"/>
                <w:szCs w:val="20"/>
              </w:rPr>
              <w:t>risorse</w:t>
            </w:r>
          </w:p>
        </w:tc>
      </w:tr>
      <w:tr w:rsidR="007E0C5C" w:rsidRPr="008073AB" w14:paraId="19DA4B90" w14:textId="77777777" w:rsidTr="008073AB">
        <w:trPr>
          <w:trHeight w:val="498"/>
        </w:trPr>
        <w:tc>
          <w:tcPr>
            <w:tcW w:w="5920" w:type="dxa"/>
            <w:vAlign w:val="center"/>
          </w:tcPr>
          <w:p w14:paraId="0B9A110D" w14:textId="60713F4C" w:rsidR="007E0C5C" w:rsidRPr="00BC6BA7" w:rsidRDefault="00957362" w:rsidP="00BC6BA7">
            <w:pPr>
              <w:pStyle w:val="Paragrafoelenco"/>
              <w:numPr>
                <w:ilvl w:val="0"/>
                <w:numId w:val="23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BC6BA7">
              <w:rPr>
                <w:rFonts w:ascii="Courier New" w:hAnsi="Courier New" w:cs="Courier New"/>
                <w:sz w:val="20"/>
                <w:szCs w:val="20"/>
              </w:rPr>
              <w:t>Formalizzazione e certificazione delle competenze</w:t>
            </w:r>
          </w:p>
        </w:tc>
        <w:tc>
          <w:tcPr>
            <w:tcW w:w="1917" w:type="dxa"/>
            <w:vAlign w:val="center"/>
          </w:tcPr>
          <w:p w14:paraId="308CD6DF" w14:textId="77777777" w:rsidR="007E0C5C" w:rsidRPr="008073AB" w:rsidRDefault="007E0C5C" w:rsidP="008073A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61BF6DD" w14:textId="77777777" w:rsidR="007E0C5C" w:rsidRPr="008073AB" w:rsidRDefault="007E0C5C" w:rsidP="008073A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14:paraId="66918D88" w14:textId="77777777" w:rsidR="007E0C5C" w:rsidRDefault="007E0C5C" w:rsidP="00677E67">
      <w:pPr>
        <w:rPr>
          <w:rFonts w:ascii="Courier New" w:hAnsi="Courier New" w:cs="Courier New"/>
          <w:b/>
        </w:rPr>
      </w:pPr>
    </w:p>
    <w:p w14:paraId="78EF796A" w14:textId="5A4B427B" w:rsidR="004C107B" w:rsidRDefault="00B15997" w:rsidP="004765FA">
      <w:pPr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br/>
      </w:r>
      <w:r w:rsidR="00385891">
        <w:rPr>
          <w:rFonts w:ascii="Courier New" w:hAnsi="Courier New" w:cs="Courier New"/>
          <w:sz w:val="20"/>
          <w:szCs w:val="22"/>
        </w:rPr>
        <w:t xml:space="preserve">Come previsto dalla delibera di Giunta regionale </w:t>
      </w:r>
      <w:r w:rsidR="00385891" w:rsidRPr="00DF78A4">
        <w:rPr>
          <w:rFonts w:ascii="Courier New" w:hAnsi="Courier New" w:cs="Courier New"/>
          <w:sz w:val="20"/>
          <w:szCs w:val="22"/>
        </w:rPr>
        <w:t>n.</w:t>
      </w:r>
      <w:r w:rsidR="00A3501F" w:rsidRPr="00A26818">
        <w:rPr>
          <w:rFonts w:ascii="Courier New" w:hAnsi="Courier New" w:cs="Courier New"/>
          <w:sz w:val="20"/>
          <w:szCs w:val="22"/>
        </w:rPr>
        <w:t xml:space="preserve"> </w:t>
      </w:r>
      <w:r w:rsidR="00A26818" w:rsidRPr="00A26818">
        <w:rPr>
          <w:rFonts w:ascii="Courier New" w:hAnsi="Courier New" w:cs="Courier New"/>
          <w:sz w:val="20"/>
          <w:szCs w:val="22"/>
        </w:rPr>
        <w:t>2123 del 22/11/2019</w:t>
      </w:r>
      <w:r w:rsidR="00A26818">
        <w:rPr>
          <w:rFonts w:ascii="Courier New" w:hAnsi="Courier New" w:cs="Courier New"/>
          <w:sz w:val="20"/>
          <w:szCs w:val="22"/>
        </w:rPr>
        <w:t>,</w:t>
      </w:r>
      <w:r w:rsidR="00A26818" w:rsidRPr="00A26818">
        <w:rPr>
          <w:rFonts w:ascii="Courier New" w:hAnsi="Courier New" w:cs="Courier New"/>
          <w:sz w:val="20"/>
          <w:szCs w:val="22"/>
        </w:rPr>
        <w:t xml:space="preserve"> </w:t>
      </w:r>
      <w:r w:rsidR="00385891">
        <w:rPr>
          <w:rFonts w:ascii="Courier New" w:hAnsi="Courier New" w:cs="Courier New"/>
          <w:sz w:val="20"/>
          <w:szCs w:val="22"/>
        </w:rPr>
        <w:t>le</w:t>
      </w:r>
      <w:r w:rsidR="004765FA" w:rsidRPr="003F1784">
        <w:rPr>
          <w:rFonts w:ascii="Courier New" w:hAnsi="Courier New" w:cs="Courier New"/>
          <w:sz w:val="20"/>
          <w:szCs w:val="22"/>
        </w:rPr>
        <w:t xml:space="preserve"> attività sopra indicate </w:t>
      </w:r>
      <w:r w:rsidR="00385891">
        <w:rPr>
          <w:rFonts w:ascii="Courier New" w:hAnsi="Courier New" w:cs="Courier New"/>
          <w:sz w:val="20"/>
          <w:szCs w:val="22"/>
        </w:rPr>
        <w:t>dovranno essere realizzate nel rispetto delle</w:t>
      </w:r>
      <w:r w:rsidR="004765FA" w:rsidRPr="003F1784">
        <w:rPr>
          <w:rFonts w:ascii="Courier New" w:hAnsi="Courier New" w:cs="Courier New"/>
          <w:sz w:val="20"/>
          <w:szCs w:val="22"/>
        </w:rPr>
        <w:t xml:space="preserve"> finalità di</w:t>
      </w:r>
      <w:r w:rsidR="004765FA">
        <w:rPr>
          <w:rFonts w:ascii="Courier New" w:hAnsi="Courier New" w:cs="Courier New"/>
          <w:sz w:val="20"/>
          <w:szCs w:val="22"/>
        </w:rPr>
        <w:t xml:space="preserve"> </w:t>
      </w:r>
      <w:r w:rsidR="004765FA" w:rsidRPr="003F1784">
        <w:rPr>
          <w:rFonts w:ascii="Courier New" w:hAnsi="Courier New" w:cs="Courier New"/>
          <w:sz w:val="20"/>
          <w:szCs w:val="22"/>
        </w:rPr>
        <w:t xml:space="preserve">cui alla </w:t>
      </w:r>
      <w:r w:rsidR="00385891">
        <w:rPr>
          <w:rFonts w:ascii="Courier New" w:hAnsi="Courier New" w:cs="Courier New"/>
          <w:sz w:val="20"/>
          <w:szCs w:val="22"/>
        </w:rPr>
        <w:t xml:space="preserve">L.R. 5/2011 e degli obiettivi </w:t>
      </w:r>
      <w:r w:rsidR="00B6785D">
        <w:rPr>
          <w:rFonts w:ascii="Courier New" w:hAnsi="Courier New" w:cs="Courier New"/>
          <w:sz w:val="20"/>
          <w:szCs w:val="22"/>
        </w:rPr>
        <w:t xml:space="preserve">specifici e modelli di intervento </w:t>
      </w:r>
      <w:r w:rsidR="00385891">
        <w:rPr>
          <w:rFonts w:ascii="Courier New" w:hAnsi="Courier New" w:cs="Courier New"/>
          <w:sz w:val="20"/>
          <w:szCs w:val="22"/>
        </w:rPr>
        <w:t>di cui alla</w:t>
      </w:r>
      <w:r w:rsidR="00CD7D8C">
        <w:rPr>
          <w:rFonts w:ascii="Courier New" w:hAnsi="Courier New" w:cs="Courier New"/>
          <w:sz w:val="20"/>
          <w:szCs w:val="22"/>
        </w:rPr>
        <w:t xml:space="preserve"> delibera di Giunta regionale </w:t>
      </w:r>
      <w:bookmarkStart w:id="1" w:name="_Hlk498079603"/>
      <w:r w:rsidR="00CD7D8C" w:rsidRPr="00CD7D8C">
        <w:rPr>
          <w:rFonts w:ascii="Courier New" w:hAnsi="Courier New" w:cs="Courier New"/>
          <w:sz w:val="20"/>
          <w:szCs w:val="22"/>
        </w:rPr>
        <w:t>n.</w:t>
      </w:r>
      <w:r w:rsidR="0049420C" w:rsidRPr="0049420C">
        <w:rPr>
          <w:rFonts w:ascii="Courier New" w:hAnsi="Courier New" w:cs="Courier New"/>
          <w:sz w:val="20"/>
          <w:szCs w:val="22"/>
        </w:rPr>
        <w:t xml:space="preserve"> </w:t>
      </w:r>
      <w:r w:rsidR="0049420C">
        <w:rPr>
          <w:rFonts w:ascii="Courier New" w:hAnsi="Courier New" w:cs="Courier New"/>
          <w:sz w:val="20"/>
          <w:szCs w:val="22"/>
        </w:rPr>
        <w:t>1322</w:t>
      </w:r>
      <w:r w:rsidR="0049420C" w:rsidRPr="00A3501F">
        <w:rPr>
          <w:rFonts w:ascii="Courier New" w:hAnsi="Courier New" w:cs="Courier New"/>
          <w:sz w:val="20"/>
          <w:szCs w:val="22"/>
        </w:rPr>
        <w:t xml:space="preserve"> del </w:t>
      </w:r>
      <w:r w:rsidR="0049420C">
        <w:rPr>
          <w:rFonts w:ascii="Courier New" w:hAnsi="Courier New" w:cs="Courier New"/>
          <w:sz w:val="20"/>
          <w:szCs w:val="22"/>
        </w:rPr>
        <w:t xml:space="preserve">29/07/2019 </w:t>
      </w:r>
      <w:bookmarkEnd w:id="1"/>
      <w:r w:rsidR="00CD7D8C">
        <w:rPr>
          <w:rFonts w:ascii="Courier New" w:hAnsi="Courier New" w:cs="Courier New"/>
          <w:sz w:val="20"/>
          <w:szCs w:val="22"/>
        </w:rPr>
        <w:t>e</w:t>
      </w:r>
      <w:r w:rsidR="00CD7D8C" w:rsidRPr="00CD7D8C">
        <w:rPr>
          <w:rFonts w:ascii="Courier New" w:hAnsi="Courier New" w:cs="Courier New"/>
          <w:sz w:val="20"/>
          <w:szCs w:val="22"/>
        </w:rPr>
        <w:t xml:space="preserve"> </w:t>
      </w:r>
      <w:r w:rsidR="004765FA" w:rsidRPr="003F1784">
        <w:rPr>
          <w:rFonts w:ascii="Courier New" w:hAnsi="Courier New" w:cs="Courier New"/>
          <w:sz w:val="20"/>
          <w:szCs w:val="22"/>
        </w:rPr>
        <w:t>secondo</w:t>
      </w:r>
      <w:r w:rsidR="004765FA">
        <w:rPr>
          <w:rFonts w:ascii="Courier New" w:hAnsi="Courier New" w:cs="Courier New"/>
          <w:sz w:val="20"/>
          <w:szCs w:val="22"/>
        </w:rPr>
        <w:t xml:space="preserve"> </w:t>
      </w:r>
      <w:r w:rsidR="004765FA" w:rsidRPr="004765FA">
        <w:rPr>
          <w:rFonts w:ascii="Courier New" w:hAnsi="Courier New" w:cs="Courier New"/>
          <w:sz w:val="20"/>
          <w:szCs w:val="22"/>
        </w:rPr>
        <w:t>quanto previsto dalle disposizioni approvate con l</w:t>
      </w:r>
      <w:r w:rsidR="00CD7D8C">
        <w:rPr>
          <w:rFonts w:ascii="Courier New" w:hAnsi="Courier New" w:cs="Courier New"/>
          <w:sz w:val="20"/>
          <w:szCs w:val="22"/>
        </w:rPr>
        <w:t>a</w:t>
      </w:r>
      <w:r w:rsidR="004765FA" w:rsidRPr="004765FA">
        <w:rPr>
          <w:rFonts w:ascii="Courier New" w:hAnsi="Courier New" w:cs="Courier New"/>
          <w:sz w:val="20"/>
          <w:szCs w:val="22"/>
        </w:rPr>
        <w:t xml:space="preserve"> deliberazione</w:t>
      </w:r>
      <w:r w:rsidR="00CD7D8C">
        <w:rPr>
          <w:rFonts w:ascii="Courier New" w:hAnsi="Courier New" w:cs="Courier New"/>
          <w:sz w:val="20"/>
          <w:szCs w:val="22"/>
        </w:rPr>
        <w:t xml:space="preserve"> di Giunta regionale </w:t>
      </w:r>
      <w:r w:rsidR="004765FA" w:rsidRPr="004765FA">
        <w:rPr>
          <w:rFonts w:ascii="Courier New" w:hAnsi="Courier New" w:cs="Courier New"/>
          <w:sz w:val="20"/>
          <w:szCs w:val="22"/>
        </w:rPr>
        <w:t xml:space="preserve"> n.</w:t>
      </w:r>
      <w:r w:rsidR="004765FA">
        <w:rPr>
          <w:rFonts w:ascii="Courier New" w:hAnsi="Courier New" w:cs="Courier New"/>
          <w:sz w:val="20"/>
          <w:szCs w:val="22"/>
        </w:rPr>
        <w:t xml:space="preserve"> </w:t>
      </w:r>
      <w:r w:rsidR="004765FA" w:rsidRPr="004765FA">
        <w:rPr>
          <w:rFonts w:ascii="Courier New" w:hAnsi="Courier New" w:cs="Courier New"/>
          <w:sz w:val="20"/>
          <w:szCs w:val="22"/>
        </w:rPr>
        <w:t>1298/2015 nonché da quanto previsto dall</w:t>
      </w:r>
      <w:r w:rsidR="00385891">
        <w:rPr>
          <w:rFonts w:ascii="Courier New" w:hAnsi="Courier New" w:cs="Courier New"/>
          <w:sz w:val="20"/>
          <w:szCs w:val="22"/>
        </w:rPr>
        <w:t xml:space="preserve">e </w:t>
      </w:r>
      <w:r w:rsidR="00953B8E">
        <w:rPr>
          <w:rFonts w:ascii="Courier New" w:hAnsi="Courier New" w:cs="Courier New"/>
          <w:sz w:val="20"/>
          <w:szCs w:val="22"/>
        </w:rPr>
        <w:t xml:space="preserve">ulteriori </w:t>
      </w:r>
      <w:r w:rsidR="00385891">
        <w:rPr>
          <w:rFonts w:ascii="Courier New" w:hAnsi="Courier New" w:cs="Courier New"/>
          <w:sz w:val="20"/>
          <w:szCs w:val="22"/>
        </w:rPr>
        <w:t>deliberazioni</w:t>
      </w:r>
      <w:r w:rsidR="00CD7D8C">
        <w:rPr>
          <w:rFonts w:ascii="Courier New" w:hAnsi="Courier New" w:cs="Courier New"/>
          <w:sz w:val="20"/>
          <w:szCs w:val="22"/>
        </w:rPr>
        <w:t xml:space="preserve"> </w:t>
      </w:r>
      <w:r w:rsidR="004765FA" w:rsidRPr="004765FA">
        <w:rPr>
          <w:rFonts w:ascii="Courier New" w:hAnsi="Courier New" w:cs="Courier New"/>
          <w:sz w:val="20"/>
          <w:szCs w:val="22"/>
        </w:rPr>
        <w:t xml:space="preserve">n. 928/2011 e </w:t>
      </w:r>
      <w:r w:rsidR="004765FA" w:rsidRPr="003F1784">
        <w:rPr>
          <w:rFonts w:ascii="Courier New" w:hAnsi="Courier New" w:cs="Courier New"/>
          <w:sz w:val="20"/>
          <w:szCs w:val="22"/>
        </w:rPr>
        <w:t>s.m.i</w:t>
      </w:r>
      <w:r w:rsidR="00385891">
        <w:rPr>
          <w:rFonts w:ascii="Courier New" w:hAnsi="Courier New" w:cs="Courier New"/>
          <w:sz w:val="20"/>
          <w:szCs w:val="22"/>
        </w:rPr>
        <w:t xml:space="preserve"> e n. 533/2014.</w:t>
      </w:r>
    </w:p>
    <w:p w14:paraId="1611BDA3" w14:textId="77777777" w:rsidR="004765FA" w:rsidRDefault="004765FA" w:rsidP="004765FA">
      <w:pPr>
        <w:jc w:val="both"/>
        <w:rPr>
          <w:rFonts w:ascii="Courier New" w:hAnsi="Courier New" w:cs="Courier New"/>
          <w:sz w:val="20"/>
          <w:szCs w:val="22"/>
        </w:rPr>
      </w:pPr>
    </w:p>
    <w:p w14:paraId="41A4DFDF" w14:textId="7CB0C9E1" w:rsidR="004765FA" w:rsidRDefault="004765FA" w:rsidP="004765FA">
      <w:pPr>
        <w:jc w:val="both"/>
        <w:rPr>
          <w:rFonts w:ascii="Courier New" w:hAnsi="Courier New" w:cs="Courier New"/>
          <w:sz w:val="20"/>
          <w:szCs w:val="22"/>
        </w:rPr>
      </w:pPr>
    </w:p>
    <w:p w14:paraId="253DC1BD" w14:textId="77777777" w:rsidR="00EC7FCC" w:rsidRDefault="00EC7FCC" w:rsidP="004765FA">
      <w:pPr>
        <w:jc w:val="both"/>
        <w:rPr>
          <w:rFonts w:ascii="Courier New" w:hAnsi="Courier New" w:cs="Courier New"/>
          <w:sz w:val="20"/>
          <w:szCs w:val="22"/>
        </w:rPr>
      </w:pPr>
    </w:p>
    <w:p w14:paraId="6D2D36B1" w14:textId="77777777" w:rsidR="004765FA" w:rsidRDefault="004765FA" w:rsidP="004765FA">
      <w:pPr>
        <w:jc w:val="right"/>
        <w:rPr>
          <w:rFonts w:ascii="Courier New" w:hAnsi="Courier New" w:cs="Courier New"/>
          <w:b/>
          <w:sz w:val="20"/>
        </w:rPr>
      </w:pPr>
      <w:r w:rsidRPr="004765FA">
        <w:rPr>
          <w:rFonts w:ascii="Courier New" w:hAnsi="Courier New" w:cs="Courier New"/>
          <w:b/>
          <w:sz w:val="20"/>
        </w:rPr>
        <w:t>Il Legale Rappresentante</w:t>
      </w:r>
    </w:p>
    <w:p w14:paraId="7A98057B" w14:textId="77777777" w:rsidR="004765FA" w:rsidRDefault="00385891" w:rsidP="004765FA">
      <w:pPr>
        <w:jc w:val="right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</w:t>
      </w:r>
      <w:r w:rsidR="004765FA">
        <w:rPr>
          <w:rFonts w:ascii="Courier New" w:hAnsi="Courier New" w:cs="Courier New"/>
          <w:b/>
          <w:sz w:val="20"/>
        </w:rPr>
        <w:t>(firmato digitalmente)</w:t>
      </w:r>
    </w:p>
    <w:p w14:paraId="35173027" w14:textId="77777777" w:rsidR="002F1004" w:rsidRPr="004765FA" w:rsidRDefault="002F1004" w:rsidP="004765FA">
      <w:pPr>
        <w:jc w:val="right"/>
        <w:rPr>
          <w:rFonts w:ascii="Courier New" w:hAnsi="Courier New" w:cs="Courier New"/>
          <w:b/>
          <w:sz w:val="20"/>
        </w:rPr>
      </w:pPr>
    </w:p>
    <w:sectPr w:rsidR="002F1004" w:rsidRPr="004765FA" w:rsidSect="00B15997">
      <w:headerReference w:type="default" r:id="rId12"/>
      <w:footerReference w:type="even" r:id="rId13"/>
      <w:footerReference w:type="default" r:id="rId1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D6E52" w14:textId="77777777" w:rsidR="00C3268A" w:rsidRDefault="00C3268A">
      <w:r>
        <w:separator/>
      </w:r>
    </w:p>
  </w:endnote>
  <w:endnote w:type="continuationSeparator" w:id="0">
    <w:p w14:paraId="19E67500" w14:textId="77777777" w:rsidR="00C3268A" w:rsidRDefault="00C3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5976" w14:textId="77777777" w:rsidR="00343B95" w:rsidRDefault="00343B95" w:rsidP="006B2F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E6DDDC" w14:textId="77777777" w:rsidR="00343B95" w:rsidRDefault="00343B95" w:rsidP="00EE1A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14C5" w14:textId="77777777" w:rsidR="00343B95" w:rsidRDefault="00343B95" w:rsidP="00EE1A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5F4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EAC988B" w14:textId="77777777" w:rsidR="00343B95" w:rsidRDefault="00343B95" w:rsidP="00EE1AA4">
    <w:pPr>
      <w:pStyle w:val="Pidipagina"/>
      <w:ind w:right="360"/>
    </w:pPr>
  </w:p>
  <w:p w14:paraId="7E64D134" w14:textId="77777777" w:rsidR="00343B95" w:rsidRDefault="00343B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DDCD" w14:textId="77777777" w:rsidR="00C3268A" w:rsidRDefault="00C3268A">
      <w:r>
        <w:separator/>
      </w:r>
    </w:p>
  </w:footnote>
  <w:footnote w:type="continuationSeparator" w:id="0">
    <w:p w14:paraId="5AD62D0D" w14:textId="77777777" w:rsidR="00C3268A" w:rsidRDefault="00C3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BC69" w14:textId="77777777" w:rsidR="00957362" w:rsidRDefault="00343B95" w:rsidP="008A023C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B49"/>
    <w:multiLevelType w:val="hybridMultilevel"/>
    <w:tmpl w:val="4D52B20C"/>
    <w:lvl w:ilvl="0" w:tplc="62886AF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A26767D"/>
    <w:multiLevelType w:val="multilevel"/>
    <w:tmpl w:val="B412B6D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7D3E08"/>
    <w:multiLevelType w:val="hybridMultilevel"/>
    <w:tmpl w:val="1AEE9DB8"/>
    <w:lvl w:ilvl="0" w:tplc="F3A8142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D0DD4"/>
    <w:multiLevelType w:val="hybridMultilevel"/>
    <w:tmpl w:val="0AC20BB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82695"/>
    <w:multiLevelType w:val="hybridMultilevel"/>
    <w:tmpl w:val="A3E2B1FA"/>
    <w:lvl w:ilvl="0" w:tplc="FBDA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FB5BD6"/>
    <w:multiLevelType w:val="hybridMultilevel"/>
    <w:tmpl w:val="1AEE9DB8"/>
    <w:lvl w:ilvl="0" w:tplc="F3A8142C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22A2376"/>
    <w:multiLevelType w:val="hybridMultilevel"/>
    <w:tmpl w:val="F66ADE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6D52C1"/>
    <w:multiLevelType w:val="hybridMultilevel"/>
    <w:tmpl w:val="4F0A84B8"/>
    <w:lvl w:ilvl="0" w:tplc="2B9418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55B3"/>
    <w:multiLevelType w:val="hybridMultilevel"/>
    <w:tmpl w:val="F628045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25C2A"/>
    <w:multiLevelType w:val="hybridMultilevel"/>
    <w:tmpl w:val="CA7218C4"/>
    <w:lvl w:ilvl="0" w:tplc="CD4EA6F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4D0D0E"/>
    <w:multiLevelType w:val="hybridMultilevel"/>
    <w:tmpl w:val="1E5AB3C4"/>
    <w:lvl w:ilvl="0" w:tplc="62886A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F310F"/>
    <w:multiLevelType w:val="hybridMultilevel"/>
    <w:tmpl w:val="E30CBD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EB5CBA"/>
    <w:multiLevelType w:val="hybridMultilevel"/>
    <w:tmpl w:val="3EE40828"/>
    <w:lvl w:ilvl="0" w:tplc="2482E2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A51A1"/>
    <w:multiLevelType w:val="hybridMultilevel"/>
    <w:tmpl w:val="8FBEEF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125C0F"/>
    <w:multiLevelType w:val="hybridMultilevel"/>
    <w:tmpl w:val="2C5AC0C6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2E2D5A"/>
    <w:multiLevelType w:val="hybridMultilevel"/>
    <w:tmpl w:val="28047CB2"/>
    <w:lvl w:ilvl="0" w:tplc="0410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916E3D"/>
    <w:multiLevelType w:val="hybridMultilevel"/>
    <w:tmpl w:val="B412B6DC"/>
    <w:lvl w:ilvl="0" w:tplc="A524FA3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C11220F"/>
    <w:multiLevelType w:val="hybridMultilevel"/>
    <w:tmpl w:val="C3E6DF7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F3BB3"/>
    <w:multiLevelType w:val="hybridMultilevel"/>
    <w:tmpl w:val="DFAED5D0"/>
    <w:lvl w:ilvl="0" w:tplc="62886A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357DE"/>
    <w:multiLevelType w:val="hybridMultilevel"/>
    <w:tmpl w:val="3E00D1D6"/>
    <w:lvl w:ilvl="0" w:tplc="C7D246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A7592"/>
    <w:multiLevelType w:val="hybridMultilevel"/>
    <w:tmpl w:val="7E2A726C"/>
    <w:lvl w:ilvl="0" w:tplc="A524F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B5C70"/>
    <w:multiLevelType w:val="hybridMultilevel"/>
    <w:tmpl w:val="22E039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348CF"/>
    <w:multiLevelType w:val="hybridMultilevel"/>
    <w:tmpl w:val="1AEE9DB8"/>
    <w:lvl w:ilvl="0" w:tplc="F3A8142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16"/>
  </w:num>
  <w:num w:numId="5">
    <w:abstractNumId w:val="1"/>
  </w:num>
  <w:num w:numId="6">
    <w:abstractNumId w:val="15"/>
  </w:num>
  <w:num w:numId="7">
    <w:abstractNumId w:val="4"/>
  </w:num>
  <w:num w:numId="8">
    <w:abstractNumId w:val="0"/>
  </w:num>
  <w:num w:numId="9">
    <w:abstractNumId w:val="19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12"/>
  </w:num>
  <w:num w:numId="19">
    <w:abstractNumId w:val="3"/>
  </w:num>
  <w:num w:numId="20">
    <w:abstractNumId w:val="9"/>
  </w:num>
  <w:num w:numId="21">
    <w:abstractNumId w:val="14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54"/>
    <w:rsid w:val="0003194A"/>
    <w:rsid w:val="000731A6"/>
    <w:rsid w:val="00087BA5"/>
    <w:rsid w:val="00095D34"/>
    <w:rsid w:val="000B1C92"/>
    <w:rsid w:val="00112F0F"/>
    <w:rsid w:val="00112FDE"/>
    <w:rsid w:val="00157086"/>
    <w:rsid w:val="00165121"/>
    <w:rsid w:val="00184836"/>
    <w:rsid w:val="001A1C54"/>
    <w:rsid w:val="001C51FF"/>
    <w:rsid w:val="001D213D"/>
    <w:rsid w:val="001D5CA1"/>
    <w:rsid w:val="001E13FD"/>
    <w:rsid w:val="00222AEB"/>
    <w:rsid w:val="0023393B"/>
    <w:rsid w:val="00235C25"/>
    <w:rsid w:val="0024732B"/>
    <w:rsid w:val="002527B4"/>
    <w:rsid w:val="00263637"/>
    <w:rsid w:val="0026494A"/>
    <w:rsid w:val="002723F6"/>
    <w:rsid w:val="002B0AB8"/>
    <w:rsid w:val="002C4E4B"/>
    <w:rsid w:val="002D786A"/>
    <w:rsid w:val="002F1004"/>
    <w:rsid w:val="002F51D0"/>
    <w:rsid w:val="00305CBA"/>
    <w:rsid w:val="00320C7B"/>
    <w:rsid w:val="00324EE4"/>
    <w:rsid w:val="00335874"/>
    <w:rsid w:val="00343213"/>
    <w:rsid w:val="00343B95"/>
    <w:rsid w:val="00353DCB"/>
    <w:rsid w:val="00370B1C"/>
    <w:rsid w:val="00381125"/>
    <w:rsid w:val="00385891"/>
    <w:rsid w:val="00390BAE"/>
    <w:rsid w:val="00392492"/>
    <w:rsid w:val="003A632A"/>
    <w:rsid w:val="003B27AB"/>
    <w:rsid w:val="003B45B3"/>
    <w:rsid w:val="003C0819"/>
    <w:rsid w:val="003C2F1F"/>
    <w:rsid w:val="003F1784"/>
    <w:rsid w:val="003F4092"/>
    <w:rsid w:val="00402EB2"/>
    <w:rsid w:val="00403E04"/>
    <w:rsid w:val="00426F66"/>
    <w:rsid w:val="00436548"/>
    <w:rsid w:val="00442F36"/>
    <w:rsid w:val="00461DCE"/>
    <w:rsid w:val="00475F40"/>
    <w:rsid w:val="004765FA"/>
    <w:rsid w:val="0049420C"/>
    <w:rsid w:val="004A7BEF"/>
    <w:rsid w:val="004B48EB"/>
    <w:rsid w:val="004C107B"/>
    <w:rsid w:val="004C7993"/>
    <w:rsid w:val="004D1535"/>
    <w:rsid w:val="004D17A2"/>
    <w:rsid w:val="004E4594"/>
    <w:rsid w:val="005019C3"/>
    <w:rsid w:val="00503463"/>
    <w:rsid w:val="00510EE6"/>
    <w:rsid w:val="00523C76"/>
    <w:rsid w:val="0054636F"/>
    <w:rsid w:val="005729D3"/>
    <w:rsid w:val="00593CF5"/>
    <w:rsid w:val="005960AA"/>
    <w:rsid w:val="005E2EE4"/>
    <w:rsid w:val="0060382D"/>
    <w:rsid w:val="00615752"/>
    <w:rsid w:val="00646767"/>
    <w:rsid w:val="00657872"/>
    <w:rsid w:val="00677E67"/>
    <w:rsid w:val="00692DA7"/>
    <w:rsid w:val="006B2F53"/>
    <w:rsid w:val="006C03AE"/>
    <w:rsid w:val="006C54FB"/>
    <w:rsid w:val="006C5A2E"/>
    <w:rsid w:val="006D6DA7"/>
    <w:rsid w:val="006D7028"/>
    <w:rsid w:val="006E2C24"/>
    <w:rsid w:val="006F624F"/>
    <w:rsid w:val="00716E57"/>
    <w:rsid w:val="00757CEF"/>
    <w:rsid w:val="0076093B"/>
    <w:rsid w:val="00761C27"/>
    <w:rsid w:val="00764A56"/>
    <w:rsid w:val="007714B8"/>
    <w:rsid w:val="007A2279"/>
    <w:rsid w:val="007A3807"/>
    <w:rsid w:val="007C5E25"/>
    <w:rsid w:val="007D3338"/>
    <w:rsid w:val="007E0C5C"/>
    <w:rsid w:val="008073AB"/>
    <w:rsid w:val="00810A72"/>
    <w:rsid w:val="008210F6"/>
    <w:rsid w:val="00821F7C"/>
    <w:rsid w:val="00826F91"/>
    <w:rsid w:val="00831C64"/>
    <w:rsid w:val="008366F8"/>
    <w:rsid w:val="0084178C"/>
    <w:rsid w:val="008454CC"/>
    <w:rsid w:val="00854C97"/>
    <w:rsid w:val="00857C70"/>
    <w:rsid w:val="0088447A"/>
    <w:rsid w:val="00885218"/>
    <w:rsid w:val="008A023C"/>
    <w:rsid w:val="008A081E"/>
    <w:rsid w:val="008A3362"/>
    <w:rsid w:val="008A7920"/>
    <w:rsid w:val="008C4BE6"/>
    <w:rsid w:val="008D6947"/>
    <w:rsid w:val="009142D0"/>
    <w:rsid w:val="00914B98"/>
    <w:rsid w:val="00916395"/>
    <w:rsid w:val="009228D6"/>
    <w:rsid w:val="00953B8E"/>
    <w:rsid w:val="00954AAA"/>
    <w:rsid w:val="00957362"/>
    <w:rsid w:val="0097516E"/>
    <w:rsid w:val="009863ED"/>
    <w:rsid w:val="00996C51"/>
    <w:rsid w:val="009A1788"/>
    <w:rsid w:val="009E0BEA"/>
    <w:rsid w:val="00A00DCB"/>
    <w:rsid w:val="00A10DF9"/>
    <w:rsid w:val="00A26818"/>
    <w:rsid w:val="00A27C3A"/>
    <w:rsid w:val="00A3501F"/>
    <w:rsid w:val="00A3699F"/>
    <w:rsid w:val="00A52979"/>
    <w:rsid w:val="00AA22BC"/>
    <w:rsid w:val="00AB573E"/>
    <w:rsid w:val="00AC51D8"/>
    <w:rsid w:val="00AC5236"/>
    <w:rsid w:val="00AD0F00"/>
    <w:rsid w:val="00AE0531"/>
    <w:rsid w:val="00AE073F"/>
    <w:rsid w:val="00B15997"/>
    <w:rsid w:val="00B16563"/>
    <w:rsid w:val="00B1699F"/>
    <w:rsid w:val="00B4122C"/>
    <w:rsid w:val="00B56D09"/>
    <w:rsid w:val="00B6785D"/>
    <w:rsid w:val="00B70844"/>
    <w:rsid w:val="00B87454"/>
    <w:rsid w:val="00B94C09"/>
    <w:rsid w:val="00B9520F"/>
    <w:rsid w:val="00BA266B"/>
    <w:rsid w:val="00BC6BA7"/>
    <w:rsid w:val="00BC7543"/>
    <w:rsid w:val="00BF46CD"/>
    <w:rsid w:val="00C004B3"/>
    <w:rsid w:val="00C3268A"/>
    <w:rsid w:val="00C5141F"/>
    <w:rsid w:val="00C76840"/>
    <w:rsid w:val="00CB40C7"/>
    <w:rsid w:val="00CB4954"/>
    <w:rsid w:val="00CD09D3"/>
    <w:rsid w:val="00CD7D8C"/>
    <w:rsid w:val="00CE3F48"/>
    <w:rsid w:val="00CE5C58"/>
    <w:rsid w:val="00CE7328"/>
    <w:rsid w:val="00CF1F64"/>
    <w:rsid w:val="00D167F9"/>
    <w:rsid w:val="00D27AA5"/>
    <w:rsid w:val="00D33383"/>
    <w:rsid w:val="00D337C3"/>
    <w:rsid w:val="00D34209"/>
    <w:rsid w:val="00D34D62"/>
    <w:rsid w:val="00D430B0"/>
    <w:rsid w:val="00D45CA9"/>
    <w:rsid w:val="00D5400D"/>
    <w:rsid w:val="00D6378D"/>
    <w:rsid w:val="00D81237"/>
    <w:rsid w:val="00D95CD0"/>
    <w:rsid w:val="00DA5D4C"/>
    <w:rsid w:val="00DC398D"/>
    <w:rsid w:val="00DE141C"/>
    <w:rsid w:val="00DE16EE"/>
    <w:rsid w:val="00DE58C1"/>
    <w:rsid w:val="00DF4B59"/>
    <w:rsid w:val="00DF78A4"/>
    <w:rsid w:val="00E02051"/>
    <w:rsid w:val="00E24282"/>
    <w:rsid w:val="00E26D3A"/>
    <w:rsid w:val="00E4291F"/>
    <w:rsid w:val="00E438C6"/>
    <w:rsid w:val="00E45261"/>
    <w:rsid w:val="00E77FAD"/>
    <w:rsid w:val="00EB6F67"/>
    <w:rsid w:val="00EC7FCC"/>
    <w:rsid w:val="00ED0A06"/>
    <w:rsid w:val="00ED2308"/>
    <w:rsid w:val="00EE1AA4"/>
    <w:rsid w:val="00EE535A"/>
    <w:rsid w:val="00EF3514"/>
    <w:rsid w:val="00F46345"/>
    <w:rsid w:val="00F53AB8"/>
    <w:rsid w:val="00FC3DE9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696BA"/>
  <w14:defaultImageDpi w14:val="0"/>
  <w15:docId w15:val="{F943F348-0738-449D-8B1E-3E5A587C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46C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E1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uiPriority w:val="99"/>
    <w:rsid w:val="00EE1AA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E1A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8A081E"/>
    <w:pPr>
      <w:widowControl w:val="0"/>
      <w:suppressAutoHyphens/>
      <w:autoSpaceDE w:val="0"/>
      <w:ind w:left="720"/>
      <w:contextualSpacing/>
    </w:pPr>
  </w:style>
  <w:style w:type="paragraph" w:customStyle="1" w:styleId="Normale1">
    <w:name w:val="Normale1"/>
    <w:basedOn w:val="Normale"/>
    <w:rsid w:val="008A081E"/>
    <w:pPr>
      <w:widowControl w:val="0"/>
      <w:suppressAutoHyphens/>
      <w:autoSpaceDE w:val="0"/>
    </w:pPr>
    <w:rPr>
      <w:rFonts w:ascii="Times" w:hAnsi="Times"/>
    </w:rPr>
  </w:style>
  <w:style w:type="paragraph" w:customStyle="1" w:styleId="Standard">
    <w:name w:val="Standard"/>
    <w:basedOn w:val="Normale"/>
    <w:rsid w:val="002F1004"/>
    <w:pPr>
      <w:autoSpaceDN w:val="0"/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13" ma:contentTypeDescription="Creare un nuovo documento." ma:contentTypeScope="" ma:versionID="563339e6c32e5e8bdf95504598081d5d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9356a874d6676130ba86834b8709acf1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29724-A254-4D8A-8238-F4B5DEA23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C024E-5BF3-4E11-ABCF-226A8661D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A6D6C-0DD4-4A84-8BEA-0E9F3942A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 pa</vt:lpstr>
    </vt:vector>
  </TitlesOfParts>
  <Company>Regione Emilia-Romagna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 pa</dc:title>
  <dc:subject/>
  <dc:creator>Corghi Erika</dc:creator>
  <cp:keywords/>
  <dc:description/>
  <cp:lastModifiedBy>Tolomelli Silvia</cp:lastModifiedBy>
  <cp:revision>64</cp:revision>
  <cp:lastPrinted>2019-11-25T10:24:00Z</cp:lastPrinted>
  <dcterms:created xsi:type="dcterms:W3CDTF">2019-11-25T09:16:00Z</dcterms:created>
  <dcterms:modified xsi:type="dcterms:W3CDTF">2019-11-25T10:32:00Z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