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SCHEDA /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L’impegno della Regione su Big Data, Tecnopoli, Università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 xml:space="preserve">Estrarre valore da grandi quantità di dati è una necessità destinata a crescere. La Regione ha attivato in questi anni numerose azioni finalizzate a sostenere la collaborazione tra istituzioni ed enti di ricerca attivi in questo campo e a sviluppare nuove competenze. 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 xml:space="preserve">Nel 2018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ha sostenuto la creazione dell’Associazione Big Data,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 che con 14 soci fondatori </w:t>
      </w:r>
      <w:r>
        <w:rPr>
          <w:rFonts w:eastAsia="Times New Roman" w:cstheme="minorHAnsi"/>
          <w:sz w:val="24"/>
          <w:szCs w:val="24"/>
          <w:lang w:eastAsia="it-IT"/>
        </w:rPr>
        <w:t>–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A</w:t>
      </w:r>
      <w:r>
        <w:rPr>
          <w:rFonts w:eastAsia="Times New Roman" w:cstheme="minorHAnsi"/>
          <w:sz w:val="24"/>
          <w:szCs w:val="24"/>
          <w:lang w:eastAsia="it-IT"/>
        </w:rPr>
        <w:t>R</w:t>
      </w:r>
      <w:r w:rsidRPr="003D26C8">
        <w:rPr>
          <w:rFonts w:eastAsia="Times New Roman" w:cstheme="minorHAnsi"/>
          <w:sz w:val="24"/>
          <w:szCs w:val="24"/>
          <w:lang w:eastAsia="it-IT"/>
        </w:rPr>
        <w:t>T</w:t>
      </w:r>
      <w:r>
        <w:rPr>
          <w:rFonts w:eastAsia="Times New Roman" w:cstheme="minorHAnsi"/>
          <w:sz w:val="24"/>
          <w:szCs w:val="24"/>
          <w:lang w:eastAsia="it-IT"/>
        </w:rPr>
        <w:t>-</w:t>
      </w:r>
      <w:r w:rsidRPr="003D26C8">
        <w:rPr>
          <w:rFonts w:eastAsia="Times New Roman" w:cstheme="minorHAnsi"/>
          <w:sz w:val="24"/>
          <w:szCs w:val="24"/>
          <w:lang w:eastAsia="it-IT"/>
        </w:rPr>
        <w:t>ER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CINECA, CMCC (Centro Euro Mediterraneo Cambiamenti Climatici), CNR, ENEA, INAF, INFN, INGV, IOR, LEPIDA Spa, Università di Bologna, Università di Ferrara, Università di Modena e Reggio Emilia, Università di Parma -  promuove la condivisione e l’integrazione delle infrastrutture per i Big Data presenti sul territorio regionale e nazionale, per rafforzare la capacità del sistema produttivo di sviluppare servizi ed applicazioni basate sul trattamento di Big Data.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 xml:space="preserve">Sul fronte universitario, ha promosso con gli Atenei regionali l’attivazione di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nuovi corsi di laurea in ingegneria dell’intelligenza artificiale e di nuovi percorsi post-laurea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, e ha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finanziato assegni di ricerca e dottorati di ricerca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nell’ambito dei Big Data e Intelligenza artificiale. 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>Inoltre, ha sostenuto laboratori e infrastrutture di ricerca e innovazione, a diretto supporto dello sviluppo di applicazioni per l’industria e la pubblica amministrazione.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 xml:space="preserve">Tra le più importanti iniziative, la promozione della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Rete dei Tecnopoli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che oggi può contare su 10 infrastrutture dislocate in 20 sedi. Strategica la realizzazione del </w:t>
      </w:r>
      <w:r w:rsidR="00367CBC">
        <w:rPr>
          <w:rFonts w:eastAsia="Times New Roman" w:cstheme="minorHAnsi"/>
          <w:b/>
          <w:bCs/>
          <w:sz w:val="24"/>
          <w:szCs w:val="24"/>
          <w:lang w:eastAsia="it-IT"/>
        </w:rPr>
        <w:t>T</w:t>
      </w:r>
      <w:bookmarkStart w:id="0" w:name="_GoBack"/>
      <w:bookmarkEnd w:id="0"/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ecnopolo di Bologna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, nell’area dell’ex Manifattura Tabacchi, dove sono in corso i lavori per la ricollocazione </w:t>
      </w:r>
      <w:proofErr w:type="gramStart"/>
      <w:r w:rsidRPr="003D26C8">
        <w:rPr>
          <w:rFonts w:eastAsia="Times New Roman" w:cstheme="minorHAnsi"/>
          <w:sz w:val="24"/>
          <w:szCs w:val="24"/>
          <w:lang w:eastAsia="it-IT"/>
        </w:rPr>
        <w:t>del data</w:t>
      </w:r>
      <w:proofErr w:type="gramEnd"/>
      <w:r w:rsidRPr="003D26C8">
        <w:rPr>
          <w:rFonts w:eastAsia="Times New Roman" w:cstheme="minorHAnsi"/>
          <w:sz w:val="24"/>
          <w:szCs w:val="24"/>
          <w:lang w:eastAsia="it-IT"/>
        </w:rPr>
        <w:t xml:space="preserve"> Center del Centro europeo per le previsioni metereologiche di medio termine (</w:t>
      </w:r>
      <w:proofErr w:type="spellStart"/>
      <w:r w:rsidRPr="003D26C8">
        <w:rPr>
          <w:rFonts w:eastAsia="Times New Roman" w:cstheme="minorHAnsi"/>
          <w:sz w:val="24"/>
          <w:szCs w:val="24"/>
          <w:lang w:eastAsia="it-IT"/>
        </w:rPr>
        <w:t>Ecmwf</w:t>
      </w:r>
      <w:proofErr w:type="spellEnd"/>
      <w:r w:rsidRPr="003D26C8">
        <w:rPr>
          <w:rFonts w:eastAsia="Times New Roman" w:cstheme="minorHAnsi"/>
          <w:sz w:val="24"/>
          <w:szCs w:val="24"/>
          <w:lang w:eastAsia="it-IT"/>
        </w:rPr>
        <w:t>),</w:t>
      </w:r>
      <w:r>
        <w:rPr>
          <w:rFonts w:eastAsia="Times New Roman" w:cstheme="minorHAnsi"/>
          <w:sz w:val="24"/>
          <w:szCs w:val="24"/>
          <w:lang w:eastAsia="it-IT"/>
        </w:rPr>
        <w:t xml:space="preserve"> e ora il Supercomputer europeo HPC Leonardo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DB1FFB" w:rsidRPr="003D26C8" w:rsidRDefault="00DB1FFB" w:rsidP="00DB1FFB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D26C8">
        <w:rPr>
          <w:rFonts w:eastAsia="Times New Roman" w:cstheme="minorHAnsi"/>
          <w:sz w:val="24"/>
          <w:szCs w:val="24"/>
          <w:lang w:eastAsia="it-IT"/>
        </w:rPr>
        <w:t>Obiettivo della Regione è fare del 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Tecnopolo un centro di eccellenza mondiale nell’ambito dei Big Data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, un grande incubatore di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nuova scienza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e di </w:t>
      </w:r>
      <w:r w:rsidRPr="003D26C8">
        <w:rPr>
          <w:rFonts w:eastAsia="Times New Roman" w:cstheme="minorHAnsi"/>
          <w:b/>
          <w:bCs/>
          <w:sz w:val="24"/>
          <w:szCs w:val="24"/>
          <w:lang w:eastAsia="it-IT"/>
        </w:rPr>
        <w:t>nuove imprese</w:t>
      </w:r>
      <w:r w:rsidRPr="003D26C8">
        <w:rPr>
          <w:rFonts w:eastAsia="Times New Roman" w:cstheme="minorHAnsi"/>
          <w:sz w:val="24"/>
          <w:szCs w:val="24"/>
          <w:lang w:eastAsia="it-IT"/>
        </w:rPr>
        <w:t xml:space="preserve"> rivolto ad affrontar</w:t>
      </w:r>
      <w:r w:rsidR="00CE6C4E">
        <w:rPr>
          <w:rFonts w:eastAsia="Times New Roman" w:cstheme="minorHAnsi"/>
          <w:sz w:val="24"/>
          <w:szCs w:val="24"/>
          <w:lang w:eastAsia="it-IT"/>
        </w:rPr>
        <w:t>e le sfide del nuovo secolo.</w:t>
      </w:r>
    </w:p>
    <w:p w:rsidR="002F0490" w:rsidRDefault="002F0490"/>
    <w:sectPr w:rsidR="002F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B"/>
    <w:rsid w:val="002F0490"/>
    <w:rsid w:val="00367CBC"/>
    <w:rsid w:val="00CE6C4E"/>
    <w:rsid w:val="00D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740"/>
  <w15:chartTrackingRefBased/>
  <w15:docId w15:val="{0FFA6A3E-F5D5-47DE-A4AB-3F127EE9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F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Cremonini Elisabetta</cp:lastModifiedBy>
  <cp:revision>3</cp:revision>
  <dcterms:created xsi:type="dcterms:W3CDTF">2019-06-11T13:06:00Z</dcterms:created>
  <dcterms:modified xsi:type="dcterms:W3CDTF">2019-06-11T14:48:00Z</dcterms:modified>
</cp:coreProperties>
</file>