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20AC2" w14:textId="77777777" w:rsidR="00D11BF3" w:rsidRPr="00947310" w:rsidRDefault="00D11BF3" w:rsidP="00D11BF3">
      <w:pPr>
        <w:spacing w:before="80" w:after="8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SCHEDA / Lo stato di avanzamento dei singoli programmi</w:t>
      </w:r>
    </w:p>
    <w:p w14:paraId="76B38A0B" w14:textId="77777777" w:rsidR="00D11BF3" w:rsidRDefault="00D11BF3" w:rsidP="00D11BF3">
      <w:pPr>
        <w:spacing w:before="80" w:after="80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7F7092B" w14:textId="77777777" w:rsidR="004F6FA6" w:rsidRPr="00947310" w:rsidRDefault="004F6FA6" w:rsidP="004F6FA6">
      <w:pPr>
        <w:spacing w:before="80" w:after="80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94731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Por Fse, già inserite nei percorsi formativi oltre 427mila persone</w:t>
      </w:r>
    </w:p>
    <w:p w14:paraId="7B2785F8" w14:textId="66811455" w:rsidR="004F6FA6" w:rsidRPr="00947310" w:rsidRDefault="004F6FA6" w:rsidP="004F6FA6">
      <w:pPr>
        <w:spacing w:before="80" w:after="80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94731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Per il periodo 2014-2020 il Fondo sociale europeo mette a disposizione dell’Emilia-Romagna una dotazione di </w:t>
      </w:r>
      <w:r w:rsidRPr="0094731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786,2 milioni </w:t>
      </w:r>
      <w:r w:rsidRPr="0094731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di euro, di cui sono già stati </w:t>
      </w:r>
      <w:r w:rsidRPr="0094731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impegnati oltre 662,8 milioni di euro</w:t>
      </w:r>
      <w:r w:rsidRPr="0094731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, 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pari al</w:t>
      </w:r>
      <w:r w:rsidRPr="00947310">
        <w:rPr>
          <w:rFonts w:asciiTheme="majorHAnsi" w:eastAsia="Times New Roman" w:hAnsiTheme="majorHAnsi" w:cstheme="majorHAnsi"/>
          <w:sz w:val="24"/>
          <w:szCs w:val="24"/>
          <w:lang w:eastAsia="it-IT"/>
        </w:rPr>
        <w:t>l’</w:t>
      </w:r>
      <w:r w:rsidRPr="0094731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84,3%.</w:t>
      </w:r>
      <w:r w:rsidRPr="0094731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</w:p>
    <w:p w14:paraId="364B62A5" w14:textId="0E56CF43" w:rsidR="004F6FA6" w:rsidRPr="00947310" w:rsidRDefault="004F6FA6" w:rsidP="004F6FA6">
      <w:pPr>
        <w:spacing w:before="80" w:after="80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94731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La spesa ammissibile dichiarata dai beneficiari 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ammonta a</w:t>
      </w:r>
      <w:r w:rsidRPr="0094731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Pr="0094731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271,3 milioni di euro</w:t>
      </w:r>
      <w:r w:rsidRPr="0094731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. A oggi è stata certificata alla Commissione europea una </w:t>
      </w:r>
      <w:r w:rsidRPr="0094731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spesa </w:t>
      </w:r>
      <w:r w:rsidRPr="0094731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pari a quasi </w:t>
      </w:r>
      <w:r w:rsidRPr="0094731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338,9 milioni di euro</w:t>
      </w:r>
      <w:r w:rsidRPr="0094731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, quasi l’87% del pagato, raggiungendo 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in anticipo</w:t>
      </w:r>
      <w:r w:rsidRPr="0094731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e superando il target fissato per la fine del 2019. </w:t>
      </w:r>
    </w:p>
    <w:p w14:paraId="05142EFC" w14:textId="77777777" w:rsidR="004F6FA6" w:rsidRPr="00947310" w:rsidRDefault="004F6FA6" w:rsidP="004F6FA6">
      <w:pPr>
        <w:spacing w:before="80" w:after="80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94731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Da inizio programmazione sono state inserite nei percorsi formativi </w:t>
      </w:r>
      <w:r w:rsidRPr="0094731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427.136 </w:t>
      </w:r>
      <w:r w:rsidRPr="00947310">
        <w:rPr>
          <w:rFonts w:asciiTheme="majorHAnsi" w:eastAsia="Times New Roman" w:hAnsiTheme="majorHAnsi" w:cstheme="majorHAnsi"/>
          <w:sz w:val="24"/>
          <w:szCs w:val="24"/>
          <w:lang w:eastAsia="it-IT"/>
        </w:rPr>
        <w:t>persone, di cui</w:t>
      </w:r>
      <w:r w:rsidRPr="0094731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 il 50,5% donne</w:t>
      </w:r>
      <w:r w:rsidRPr="0094731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. In totale sono state approvate </w:t>
      </w:r>
      <w:r w:rsidRPr="0094731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3.838 operazioni</w:t>
      </w:r>
      <w:r w:rsidRPr="0094731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, di cui </w:t>
      </w:r>
      <w:r w:rsidRPr="0094731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3.329</w:t>
      </w:r>
      <w:r w:rsidRPr="0094731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avviate, pari all’86,7% delle approvate e 1.875 già concluse. Tra queste, </w:t>
      </w:r>
      <w:r w:rsidRPr="0094731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2.380 </w:t>
      </w:r>
      <w:r w:rsidRPr="00947310">
        <w:rPr>
          <w:rFonts w:asciiTheme="majorHAnsi" w:eastAsia="Times New Roman" w:hAnsiTheme="majorHAnsi" w:cstheme="majorHAnsi"/>
          <w:sz w:val="24"/>
          <w:szCs w:val="24"/>
          <w:lang w:eastAsia="it-IT"/>
        </w:rPr>
        <w:t>sono dedicate a interventi per l’</w:t>
      </w:r>
      <w:r w:rsidRPr="0094731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occupazione</w:t>
      </w:r>
      <w:r w:rsidRPr="00947310">
        <w:rPr>
          <w:rFonts w:asciiTheme="majorHAnsi" w:eastAsia="Times New Roman" w:hAnsiTheme="majorHAnsi" w:cstheme="majorHAnsi"/>
          <w:sz w:val="24"/>
          <w:szCs w:val="24"/>
          <w:lang w:eastAsia="it-IT"/>
        </w:rPr>
        <w:t>.</w:t>
      </w:r>
    </w:p>
    <w:p w14:paraId="2D17C528" w14:textId="62D1ACED" w:rsidR="004F6FA6" w:rsidRPr="00947310" w:rsidRDefault="004F6FA6" w:rsidP="004F6FA6">
      <w:pPr>
        <w:spacing w:before="80" w:after="80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947310">
        <w:rPr>
          <w:rFonts w:asciiTheme="majorHAnsi" w:eastAsiaTheme="minorEastAsia" w:hAnsiTheme="majorHAnsi" w:cstheme="majorHAnsi"/>
          <w:color w:val="000000" w:themeColor="text1"/>
          <w:kern w:val="24"/>
          <w:sz w:val="24"/>
          <w:szCs w:val="24"/>
        </w:rPr>
        <w:t>Tra le azioni</w:t>
      </w:r>
      <w:r>
        <w:rPr>
          <w:rFonts w:asciiTheme="majorHAnsi" w:eastAsiaTheme="minorEastAsia" w:hAnsiTheme="majorHAnsi" w:cstheme="majorHAnsi"/>
          <w:color w:val="000000" w:themeColor="text1"/>
          <w:kern w:val="24"/>
          <w:sz w:val="24"/>
          <w:szCs w:val="24"/>
        </w:rPr>
        <w:t xml:space="preserve"> presentate come</w:t>
      </w:r>
      <w:r w:rsidRPr="00947310">
        <w:rPr>
          <w:rFonts w:asciiTheme="majorHAnsi" w:eastAsiaTheme="minorEastAsia" w:hAnsiTheme="majorHAnsi" w:cstheme="majorHAnsi"/>
          <w:color w:val="000000" w:themeColor="text1"/>
          <w:kern w:val="24"/>
          <w:sz w:val="24"/>
          <w:szCs w:val="24"/>
        </w:rPr>
        <w:t xml:space="preserve"> </w:t>
      </w:r>
      <w:r w:rsidRPr="00947310">
        <w:rPr>
          <w:rFonts w:asciiTheme="majorHAnsi" w:eastAsiaTheme="minorEastAsia" w:hAnsiTheme="majorHAnsi" w:cstheme="majorHAnsi"/>
          <w:i/>
          <w:iCs/>
          <w:color w:val="000000" w:themeColor="text1"/>
          <w:kern w:val="24"/>
          <w:sz w:val="24"/>
          <w:szCs w:val="24"/>
        </w:rPr>
        <w:t>buona pratica</w:t>
      </w:r>
      <w:r w:rsidRPr="00947310">
        <w:rPr>
          <w:rFonts w:asciiTheme="majorHAnsi" w:eastAsiaTheme="minorEastAsia" w:hAnsiTheme="majorHAnsi" w:cstheme="majorHAnsi"/>
          <w:color w:val="000000" w:themeColor="text1"/>
          <w:kern w:val="24"/>
          <w:sz w:val="24"/>
          <w:szCs w:val="24"/>
        </w:rPr>
        <w:t xml:space="preserve">, l’attività per sostenere le </w:t>
      </w:r>
      <w:r w:rsidRPr="0094731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4"/>
          <w:szCs w:val="24"/>
        </w:rPr>
        <w:t xml:space="preserve">persone in esecuzione penale </w:t>
      </w:r>
      <w:r w:rsidRPr="00947310">
        <w:rPr>
          <w:rFonts w:asciiTheme="majorHAnsi" w:eastAsiaTheme="minorEastAsia" w:hAnsiTheme="majorHAnsi" w:cstheme="majorHAnsi"/>
          <w:color w:val="000000" w:themeColor="text1"/>
          <w:kern w:val="24"/>
          <w:sz w:val="24"/>
          <w:szCs w:val="24"/>
        </w:rPr>
        <w:t xml:space="preserve">con </w:t>
      </w:r>
      <w:r w:rsidRPr="0094731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4"/>
          <w:szCs w:val="24"/>
        </w:rPr>
        <w:t xml:space="preserve">progetti di reinserimento sociale fondati sul lavoro </w:t>
      </w:r>
      <w:r w:rsidRPr="00947310">
        <w:rPr>
          <w:rFonts w:asciiTheme="majorHAnsi" w:eastAsiaTheme="minorEastAsia" w:hAnsiTheme="majorHAnsi" w:cstheme="majorHAnsi"/>
          <w:color w:val="000000" w:themeColor="text1"/>
          <w:kern w:val="24"/>
          <w:sz w:val="24"/>
          <w:szCs w:val="24"/>
        </w:rPr>
        <w:t xml:space="preserve">che, a partire </w:t>
      </w:r>
      <w:r w:rsidRPr="0094731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4"/>
          <w:szCs w:val="24"/>
        </w:rPr>
        <w:t>dall'acquisizione di un profilo professionale spendibile nel mercato del lavoro</w:t>
      </w:r>
      <w:r w:rsidRPr="00947310">
        <w:rPr>
          <w:rFonts w:asciiTheme="majorHAnsi" w:eastAsiaTheme="minorEastAsia" w:hAnsiTheme="majorHAnsi" w:cstheme="majorHAnsi"/>
          <w:color w:val="000000" w:themeColor="text1"/>
          <w:kern w:val="24"/>
          <w:sz w:val="24"/>
          <w:szCs w:val="24"/>
        </w:rPr>
        <w:t>, consent</w:t>
      </w:r>
      <w:r>
        <w:rPr>
          <w:rFonts w:asciiTheme="majorHAnsi" w:eastAsiaTheme="minorEastAsia" w:hAnsiTheme="majorHAnsi" w:cstheme="majorHAnsi"/>
          <w:color w:val="000000" w:themeColor="text1"/>
          <w:kern w:val="24"/>
          <w:sz w:val="24"/>
          <w:szCs w:val="24"/>
        </w:rPr>
        <w:t>o</w:t>
      </w:r>
      <w:r w:rsidRPr="00947310">
        <w:rPr>
          <w:rFonts w:asciiTheme="majorHAnsi" w:eastAsiaTheme="minorEastAsia" w:hAnsiTheme="majorHAnsi" w:cstheme="majorHAnsi"/>
          <w:color w:val="000000" w:themeColor="text1"/>
          <w:kern w:val="24"/>
          <w:sz w:val="24"/>
          <w:szCs w:val="24"/>
        </w:rPr>
        <w:t>no loro di acquisire autonomia e competenze utili per una realizzazione professionale e per operare attivamente nella società. S</w:t>
      </w:r>
      <w:r w:rsidRPr="00947310">
        <w:rPr>
          <w:rFonts w:asciiTheme="majorHAnsi" w:eastAsiaTheme="minorEastAsia" w:hAnsiTheme="majorHAnsi" w:cstheme="majorHAnsi"/>
          <w:color w:val="000000" w:themeColor="text1"/>
          <w:kern w:val="24"/>
          <w:sz w:val="24"/>
          <w:szCs w:val="24"/>
          <w:lang w:eastAsia="it-IT"/>
        </w:rPr>
        <w:t xml:space="preserve">ono state finanziate </w:t>
      </w:r>
      <w:r w:rsidRPr="0094731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4"/>
          <w:szCs w:val="24"/>
          <w:lang w:eastAsia="it-IT"/>
        </w:rPr>
        <w:t>97 operazioni</w:t>
      </w:r>
      <w:r w:rsidRPr="00947310">
        <w:rPr>
          <w:rFonts w:asciiTheme="majorHAnsi" w:eastAsiaTheme="minorEastAsia" w:hAnsiTheme="majorHAnsi" w:cstheme="majorHAnsi"/>
          <w:color w:val="000000" w:themeColor="text1"/>
          <w:kern w:val="24"/>
          <w:sz w:val="24"/>
          <w:szCs w:val="24"/>
          <w:lang w:eastAsia="it-IT"/>
        </w:rPr>
        <w:t xml:space="preserve">, per oltre </w:t>
      </w:r>
      <w:r w:rsidRPr="00947310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4"/>
          <w:szCs w:val="24"/>
          <w:lang w:eastAsia="it-IT"/>
        </w:rPr>
        <w:t>5 milioni di euro</w:t>
      </w:r>
      <w:r w:rsidRPr="00947310">
        <w:rPr>
          <w:rFonts w:asciiTheme="majorHAnsi" w:eastAsiaTheme="minorEastAsia" w:hAnsiTheme="majorHAnsi" w:cstheme="majorHAnsi"/>
          <w:color w:val="000000" w:themeColor="text1"/>
          <w:kern w:val="24"/>
          <w:sz w:val="24"/>
          <w:szCs w:val="24"/>
          <w:lang w:eastAsia="it-IT"/>
        </w:rPr>
        <w:t xml:space="preserve">, che hanno visto il coinvolgimento di </w:t>
      </w:r>
      <w:r w:rsidRPr="004F6FA6">
        <w:rPr>
          <w:rFonts w:asciiTheme="majorHAnsi" w:eastAsiaTheme="minorEastAsia" w:hAnsiTheme="majorHAnsi" w:cstheme="majorHAnsi"/>
          <w:b/>
          <w:color w:val="000000" w:themeColor="text1"/>
          <w:kern w:val="24"/>
          <w:sz w:val="24"/>
          <w:szCs w:val="24"/>
          <w:lang w:eastAsia="it-IT"/>
        </w:rPr>
        <w:t>oltre 1.730 persone</w:t>
      </w:r>
      <w:r w:rsidRPr="00947310">
        <w:rPr>
          <w:rFonts w:asciiTheme="majorHAnsi" w:eastAsiaTheme="minorEastAsia" w:hAnsiTheme="majorHAnsi" w:cstheme="majorHAnsi"/>
          <w:color w:val="000000" w:themeColor="text1"/>
          <w:kern w:val="24"/>
          <w:sz w:val="24"/>
          <w:szCs w:val="24"/>
          <w:lang w:eastAsia="it-IT"/>
        </w:rPr>
        <w:t xml:space="preserve">, giovani e adulti, in esecuzione penale </w:t>
      </w:r>
      <w:r>
        <w:rPr>
          <w:rFonts w:asciiTheme="majorHAnsi" w:eastAsiaTheme="minorEastAsia" w:hAnsiTheme="majorHAnsi" w:cstheme="majorHAnsi"/>
          <w:color w:val="000000" w:themeColor="text1"/>
          <w:kern w:val="24"/>
          <w:sz w:val="24"/>
          <w:szCs w:val="24"/>
          <w:lang w:eastAsia="it-IT"/>
        </w:rPr>
        <w:t xml:space="preserve">e </w:t>
      </w:r>
      <w:r w:rsidRPr="00947310">
        <w:rPr>
          <w:rFonts w:asciiTheme="majorHAnsi" w:eastAsiaTheme="minorEastAsia" w:hAnsiTheme="majorHAnsi" w:cstheme="majorHAnsi"/>
          <w:color w:val="000000" w:themeColor="text1"/>
          <w:kern w:val="24"/>
          <w:sz w:val="24"/>
          <w:szCs w:val="24"/>
          <w:lang w:eastAsia="it-IT"/>
        </w:rPr>
        <w:t>si prevede che a conclusione delle operazioni il numero dei partecipanti potrà arrivare a circa 2.500.</w:t>
      </w:r>
    </w:p>
    <w:p w14:paraId="03F363D4" w14:textId="60605B88" w:rsidR="004F6FA6" w:rsidRPr="00947310" w:rsidRDefault="004F6FA6" w:rsidP="004F6FA6">
      <w:pPr>
        <w:spacing w:before="80" w:after="80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94731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Tre le procedure attivate si segnala, inoltre, la formazione a supporto della </w:t>
      </w:r>
      <w:r w:rsidRPr="0094731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Strategia d’Area dell’Appennino emiliano</w:t>
      </w:r>
      <w:r w:rsidRPr="0094731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, nell’ambito della Strategia nazionale per le aree interne, che ha impegnato risorse per </w:t>
      </w:r>
      <w:r w:rsidRPr="0094731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330mila euro</w:t>
      </w:r>
      <w:r w:rsidRPr="0094731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, e le operazioni a supporto della </w:t>
      </w:r>
      <w:r w:rsidRPr="0094731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Strategia d’Area del Basso Ferrarese</w:t>
      </w:r>
      <w:r w:rsidRPr="00947310">
        <w:rPr>
          <w:rFonts w:asciiTheme="majorHAnsi" w:eastAsia="Times New Roman" w:hAnsiTheme="majorHAnsi" w:cstheme="majorHAnsi"/>
          <w:sz w:val="24"/>
          <w:szCs w:val="24"/>
          <w:lang w:eastAsia="it-IT"/>
        </w:rPr>
        <w:t>, a cui sono stat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i</w:t>
      </w:r>
      <w:r w:rsidRPr="00947310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dedicati </w:t>
      </w:r>
      <w:r w:rsidRPr="00947310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1,5 milioni</w:t>
      </w:r>
      <w:r w:rsidRPr="00947310">
        <w:rPr>
          <w:rFonts w:asciiTheme="majorHAnsi" w:eastAsia="Times New Roman" w:hAnsiTheme="majorHAnsi" w:cstheme="majorHAnsi"/>
          <w:sz w:val="24"/>
          <w:szCs w:val="24"/>
          <w:lang w:eastAsia="it-IT"/>
        </w:rPr>
        <w:t>.</w:t>
      </w:r>
    </w:p>
    <w:p w14:paraId="60C3B278" w14:textId="2B497CC1" w:rsidR="00D11BF3" w:rsidRPr="00947310" w:rsidRDefault="004F6FA6" w:rsidP="004F6FA6">
      <w:pPr>
        <w:spacing w:before="80" w:after="8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947310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="00D11BF3" w:rsidRPr="00947310">
        <w:rPr>
          <w:rFonts w:asciiTheme="majorHAnsi" w:hAnsiTheme="majorHAnsi" w:cstheme="majorHAnsi"/>
          <w:b/>
          <w:bCs/>
          <w:i/>
          <w:iCs/>
          <w:sz w:val="24"/>
          <w:szCs w:val="24"/>
        </w:rPr>
        <w:t>“</w:t>
      </w:r>
      <w:proofErr w:type="spellStart"/>
      <w:r w:rsidR="00D11BF3" w:rsidRPr="00947310">
        <w:rPr>
          <w:rFonts w:asciiTheme="majorHAnsi" w:hAnsiTheme="majorHAnsi" w:cstheme="majorHAnsi"/>
          <w:b/>
          <w:bCs/>
          <w:i/>
          <w:iCs/>
          <w:sz w:val="24"/>
          <w:szCs w:val="24"/>
        </w:rPr>
        <w:t>Sold</w:t>
      </w:r>
      <w:proofErr w:type="spellEnd"/>
      <w:r w:rsidR="00D11BF3" w:rsidRPr="00947310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out”</w:t>
      </w:r>
      <w:r w:rsidR="00D11BF3" w:rsidRPr="00947310">
        <w:rPr>
          <w:rFonts w:asciiTheme="majorHAnsi" w:hAnsiTheme="majorHAnsi" w:cstheme="majorHAnsi"/>
          <w:b/>
          <w:bCs/>
          <w:sz w:val="24"/>
          <w:szCs w:val="24"/>
        </w:rPr>
        <w:t xml:space="preserve"> per i fondi Por Fesr 2014-2020</w:t>
      </w:r>
    </w:p>
    <w:p w14:paraId="4EA283C7" w14:textId="77777777" w:rsidR="00D11BF3" w:rsidRPr="00947310" w:rsidRDefault="00D11BF3" w:rsidP="00D11BF3">
      <w:pPr>
        <w:spacing w:before="80" w:after="80"/>
        <w:jc w:val="both"/>
        <w:rPr>
          <w:rFonts w:asciiTheme="majorHAnsi" w:hAnsiTheme="majorHAnsi" w:cstheme="majorHAnsi"/>
          <w:sz w:val="24"/>
          <w:szCs w:val="24"/>
        </w:rPr>
      </w:pPr>
      <w:r w:rsidRPr="00947310">
        <w:rPr>
          <w:rFonts w:asciiTheme="majorHAnsi" w:hAnsiTheme="majorHAnsi" w:cstheme="majorHAnsi"/>
          <w:sz w:val="24"/>
          <w:szCs w:val="24"/>
        </w:rPr>
        <w:t xml:space="preserve">Al 10 giugno 2019 sono stati destinati 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>480 milioni di euro (su 481)</w:t>
      </w:r>
      <w:r w:rsidRPr="00947310">
        <w:rPr>
          <w:rFonts w:asciiTheme="majorHAnsi" w:hAnsiTheme="majorHAnsi" w:cstheme="majorHAnsi"/>
          <w:sz w:val="24"/>
          <w:szCs w:val="24"/>
        </w:rPr>
        <w:t xml:space="preserve">, il 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>99,6%</w:t>
      </w:r>
      <w:r w:rsidRPr="00947310">
        <w:rPr>
          <w:rFonts w:asciiTheme="majorHAnsi" w:hAnsiTheme="majorHAnsi" w:cstheme="majorHAnsi"/>
          <w:sz w:val="24"/>
          <w:szCs w:val="24"/>
        </w:rPr>
        <w:t xml:space="preserve"> della dotazione complessiva del Programma. </w:t>
      </w:r>
    </w:p>
    <w:p w14:paraId="4BA64F7F" w14:textId="77777777" w:rsidR="00D11BF3" w:rsidRPr="00947310" w:rsidRDefault="00D11BF3" w:rsidP="00D11BF3">
      <w:pPr>
        <w:spacing w:before="80" w:after="80"/>
        <w:jc w:val="both"/>
        <w:rPr>
          <w:rFonts w:asciiTheme="majorHAnsi" w:hAnsiTheme="majorHAnsi" w:cstheme="majorHAnsi"/>
          <w:sz w:val="24"/>
          <w:szCs w:val="24"/>
        </w:rPr>
      </w:pPr>
      <w:r w:rsidRPr="00947310">
        <w:rPr>
          <w:rFonts w:asciiTheme="majorHAnsi" w:hAnsiTheme="majorHAnsi" w:cstheme="majorHAnsi"/>
          <w:sz w:val="24"/>
          <w:szCs w:val="24"/>
        </w:rPr>
        <w:t xml:space="preserve">Sono avviate tutte le 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>31 azioni</w:t>
      </w:r>
      <w:r w:rsidRPr="00947310">
        <w:rPr>
          <w:rFonts w:asciiTheme="majorHAnsi" w:hAnsiTheme="majorHAnsi" w:cstheme="majorHAnsi"/>
          <w:sz w:val="24"/>
          <w:szCs w:val="24"/>
        </w:rPr>
        <w:t xml:space="preserve"> previste nella programmazione nell’ambito dei 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>6 Assi di intervento</w:t>
      </w:r>
      <w:r w:rsidRPr="00947310">
        <w:rPr>
          <w:rFonts w:asciiTheme="majorHAnsi" w:hAnsiTheme="majorHAnsi" w:cstheme="majorHAnsi"/>
          <w:sz w:val="24"/>
          <w:szCs w:val="24"/>
        </w:rPr>
        <w:t xml:space="preserve">: ricerca e innovazione, </w:t>
      </w:r>
      <w:proofErr w:type="spellStart"/>
      <w:r w:rsidRPr="00947310">
        <w:rPr>
          <w:rFonts w:asciiTheme="majorHAnsi" w:hAnsiTheme="majorHAnsi" w:cstheme="majorHAnsi"/>
          <w:sz w:val="24"/>
          <w:szCs w:val="24"/>
        </w:rPr>
        <w:t>Ict</w:t>
      </w:r>
      <w:proofErr w:type="spellEnd"/>
      <w:r w:rsidRPr="00947310">
        <w:rPr>
          <w:rFonts w:asciiTheme="majorHAnsi" w:hAnsiTheme="majorHAnsi" w:cstheme="majorHAnsi"/>
          <w:sz w:val="24"/>
          <w:szCs w:val="24"/>
        </w:rPr>
        <w:t xml:space="preserve"> e agenda digitale, competitività e attrattività del sistema produttivo, low carbon economy, valorizzazione delle risorse artistiche culturali e ambientali, città attrattive e partecipate. </w:t>
      </w:r>
    </w:p>
    <w:p w14:paraId="46448BAF" w14:textId="77777777" w:rsidR="00D11BF3" w:rsidRPr="00947310" w:rsidRDefault="00D11BF3" w:rsidP="00D11BF3">
      <w:pPr>
        <w:spacing w:before="80" w:after="80"/>
        <w:jc w:val="both"/>
        <w:rPr>
          <w:rFonts w:asciiTheme="majorHAnsi" w:hAnsiTheme="majorHAnsi" w:cstheme="majorHAnsi"/>
          <w:sz w:val="24"/>
          <w:szCs w:val="24"/>
        </w:rPr>
      </w:pPr>
      <w:r w:rsidRPr="00947310">
        <w:rPr>
          <w:rFonts w:asciiTheme="majorHAnsi" w:hAnsiTheme="majorHAnsi" w:cstheme="majorHAnsi"/>
          <w:sz w:val="24"/>
          <w:szCs w:val="24"/>
        </w:rPr>
        <w:t xml:space="preserve">I progetti selezionati dai bandi sono in totale 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>2.909</w:t>
      </w:r>
      <w:r w:rsidRPr="00947310">
        <w:rPr>
          <w:rFonts w:asciiTheme="majorHAnsi" w:hAnsiTheme="majorHAnsi" w:cstheme="majorHAnsi"/>
          <w:sz w:val="24"/>
          <w:szCs w:val="24"/>
        </w:rPr>
        <w:t xml:space="preserve">, di cui 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>875</w:t>
      </w:r>
      <w:r w:rsidRPr="00947310">
        <w:rPr>
          <w:rFonts w:asciiTheme="majorHAnsi" w:hAnsiTheme="majorHAnsi" w:cstheme="majorHAnsi"/>
          <w:sz w:val="24"/>
          <w:szCs w:val="24"/>
        </w:rPr>
        <w:t xml:space="preserve"> già conclusi, con investimenti complessivi attivati pari a 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>749,5 milioni di euro</w:t>
      </w:r>
      <w:r w:rsidRPr="00947310">
        <w:rPr>
          <w:rFonts w:asciiTheme="majorHAnsi" w:hAnsiTheme="majorHAnsi" w:cstheme="majorHAnsi"/>
          <w:sz w:val="24"/>
          <w:szCs w:val="24"/>
        </w:rPr>
        <w:t xml:space="preserve">. Le risorse già impegnate sono pari a 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>354 milioni di euro</w:t>
      </w:r>
      <w:r w:rsidRPr="00947310">
        <w:rPr>
          <w:rFonts w:asciiTheme="majorHAnsi" w:hAnsiTheme="majorHAnsi" w:cstheme="majorHAnsi"/>
          <w:sz w:val="24"/>
          <w:szCs w:val="24"/>
        </w:rPr>
        <w:t xml:space="preserve">, i pagamenti ammontano a 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>184,2 milioni di euro</w:t>
      </w:r>
      <w:r w:rsidRPr="0094731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EAF9C87" w14:textId="5457F06D" w:rsidR="00D11BF3" w:rsidRPr="00947310" w:rsidRDefault="00D11BF3" w:rsidP="00D11BF3">
      <w:pPr>
        <w:spacing w:before="80" w:after="80"/>
        <w:jc w:val="both"/>
        <w:rPr>
          <w:rFonts w:asciiTheme="majorHAnsi" w:hAnsiTheme="majorHAnsi" w:cstheme="majorHAnsi"/>
          <w:sz w:val="24"/>
          <w:szCs w:val="24"/>
        </w:rPr>
      </w:pPr>
      <w:r w:rsidRPr="00947310">
        <w:rPr>
          <w:rFonts w:asciiTheme="majorHAnsi" w:hAnsiTheme="majorHAnsi" w:cstheme="majorHAnsi"/>
          <w:sz w:val="24"/>
          <w:szCs w:val="24"/>
        </w:rPr>
        <w:t>Tra le ultime opportunità del Por Fesr 2014-2020, si segnalano i bandi a sostegno dell’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>export</w:t>
      </w:r>
      <w:r w:rsidRPr="00947310">
        <w:rPr>
          <w:rFonts w:asciiTheme="majorHAnsi" w:hAnsiTheme="majorHAnsi" w:cstheme="majorHAnsi"/>
          <w:sz w:val="24"/>
          <w:szCs w:val="24"/>
        </w:rPr>
        <w:t xml:space="preserve"> e dell’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>attrattività</w:t>
      </w:r>
      <w:r w:rsidRPr="00947310">
        <w:rPr>
          <w:rFonts w:asciiTheme="majorHAnsi" w:hAnsiTheme="majorHAnsi" w:cstheme="majorHAnsi"/>
          <w:sz w:val="24"/>
          <w:szCs w:val="24"/>
        </w:rPr>
        <w:t xml:space="preserve"> del sistema produttivo regionale, gli 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>aiuti agli investimenti nelle imprese</w:t>
      </w:r>
      <w:r w:rsidR="004F6FA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F6FA6" w:rsidRPr="004F6FA6">
        <w:rPr>
          <w:rFonts w:asciiTheme="majorHAnsi" w:hAnsiTheme="majorHAnsi" w:cstheme="majorHAnsi"/>
          <w:bCs/>
          <w:sz w:val="24"/>
          <w:szCs w:val="24"/>
        </w:rPr>
        <w:t>e</w:t>
      </w:r>
      <w:r w:rsidRPr="00947310">
        <w:rPr>
          <w:rFonts w:asciiTheme="majorHAnsi" w:hAnsiTheme="majorHAnsi" w:cstheme="majorHAnsi"/>
          <w:sz w:val="24"/>
          <w:szCs w:val="24"/>
        </w:rPr>
        <w:t xml:space="preserve"> i contributi per le 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>attività libero professionali</w:t>
      </w:r>
      <w:r w:rsidRPr="0094731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214CCB9" w14:textId="05A67463" w:rsidR="00D11BF3" w:rsidRPr="00947310" w:rsidRDefault="00D11BF3" w:rsidP="00D11BF3">
      <w:pPr>
        <w:spacing w:before="80" w:after="80"/>
        <w:jc w:val="both"/>
        <w:rPr>
          <w:rFonts w:asciiTheme="majorHAnsi" w:hAnsiTheme="majorHAnsi" w:cstheme="majorHAnsi"/>
          <w:sz w:val="24"/>
          <w:szCs w:val="24"/>
        </w:rPr>
      </w:pPr>
      <w:r w:rsidRPr="00947310">
        <w:rPr>
          <w:rFonts w:asciiTheme="majorHAnsi" w:hAnsiTheme="majorHAnsi" w:cstheme="majorHAnsi"/>
          <w:sz w:val="24"/>
          <w:szCs w:val="24"/>
        </w:rPr>
        <w:t>Lo scorso dicembre 2018 il Por Fesr aveva superato la verifica di metà programmazione raggiun</w:t>
      </w:r>
      <w:r w:rsidR="004F6FA6">
        <w:rPr>
          <w:rFonts w:asciiTheme="majorHAnsi" w:hAnsiTheme="majorHAnsi" w:cstheme="majorHAnsi"/>
          <w:sz w:val="24"/>
          <w:szCs w:val="24"/>
        </w:rPr>
        <w:t xml:space="preserve">gendo gli obiettivi fissati </w:t>
      </w:r>
      <w:proofErr w:type="gramStart"/>
      <w:r w:rsidR="004F6FA6">
        <w:rPr>
          <w:rFonts w:asciiTheme="majorHAnsi" w:hAnsiTheme="majorHAnsi" w:cstheme="majorHAnsi"/>
          <w:sz w:val="24"/>
          <w:szCs w:val="24"/>
        </w:rPr>
        <w:t xml:space="preserve">dal </w:t>
      </w:r>
      <w:r w:rsidRPr="00947310">
        <w:rPr>
          <w:rFonts w:asciiTheme="majorHAnsi" w:hAnsiTheme="majorHAnsi" w:cstheme="majorHAnsi"/>
          <w:sz w:val="24"/>
          <w:szCs w:val="24"/>
        </w:rPr>
        <w:t>performance</w:t>
      </w:r>
      <w:proofErr w:type="gramEnd"/>
      <w:r w:rsidRPr="0094731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947310">
        <w:rPr>
          <w:rFonts w:asciiTheme="majorHAnsi" w:hAnsiTheme="majorHAnsi" w:cstheme="majorHAnsi"/>
          <w:sz w:val="24"/>
          <w:szCs w:val="24"/>
        </w:rPr>
        <w:t>framework</w:t>
      </w:r>
      <w:proofErr w:type="spellEnd"/>
      <w:r w:rsidRPr="00947310">
        <w:rPr>
          <w:rFonts w:asciiTheme="majorHAnsi" w:hAnsiTheme="majorHAnsi" w:cstheme="majorHAnsi"/>
          <w:sz w:val="24"/>
          <w:szCs w:val="24"/>
        </w:rPr>
        <w:t xml:space="preserve"> della Commissione europea. </w:t>
      </w:r>
      <w:r w:rsidR="004F6FA6">
        <w:rPr>
          <w:rFonts w:asciiTheme="majorHAnsi" w:hAnsiTheme="majorHAnsi" w:cstheme="majorHAnsi"/>
          <w:sz w:val="24"/>
          <w:szCs w:val="24"/>
        </w:rPr>
        <w:t>È stata già a</w:t>
      </w:r>
      <w:r w:rsidRPr="00947310">
        <w:rPr>
          <w:rFonts w:asciiTheme="majorHAnsi" w:hAnsiTheme="majorHAnsi" w:cstheme="majorHAnsi"/>
          <w:sz w:val="24"/>
          <w:szCs w:val="24"/>
        </w:rPr>
        <w:t xml:space="preserve">vviata l’attività di valutazione esterna di tutte le principali azioni del Programma. </w:t>
      </w:r>
    </w:p>
    <w:p w14:paraId="1F9F171C" w14:textId="77777777" w:rsidR="00D11BF3" w:rsidRPr="00947310" w:rsidRDefault="00D11BF3" w:rsidP="00D11BF3">
      <w:pPr>
        <w:spacing w:before="80" w:after="8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5464020" w14:textId="77777777" w:rsidR="00D11BF3" w:rsidRPr="00947310" w:rsidRDefault="00D11BF3" w:rsidP="00D11BF3">
      <w:pPr>
        <w:spacing w:before="80" w:after="8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947310">
        <w:rPr>
          <w:rFonts w:asciiTheme="majorHAnsi" w:hAnsiTheme="majorHAnsi" w:cstheme="majorHAnsi"/>
          <w:b/>
          <w:bCs/>
          <w:sz w:val="24"/>
          <w:szCs w:val="24"/>
        </w:rPr>
        <w:t>Psr</w:t>
      </w:r>
      <w:proofErr w:type="spellEnd"/>
      <w:r w:rsidRPr="00947310">
        <w:rPr>
          <w:rFonts w:asciiTheme="majorHAnsi" w:hAnsiTheme="majorHAnsi" w:cstheme="majorHAnsi"/>
          <w:b/>
          <w:bCs/>
          <w:sz w:val="24"/>
          <w:szCs w:val="24"/>
        </w:rPr>
        <w:t>: le nuove azioni per l’innovazione e la salvaguardia dell’ambiente</w:t>
      </w:r>
    </w:p>
    <w:p w14:paraId="6316D2E1" w14:textId="77777777" w:rsidR="00D11BF3" w:rsidRPr="00947310" w:rsidRDefault="00D11BF3" w:rsidP="00D11BF3">
      <w:pPr>
        <w:spacing w:before="80" w:after="80"/>
        <w:jc w:val="both"/>
        <w:rPr>
          <w:rFonts w:asciiTheme="majorHAnsi" w:hAnsiTheme="majorHAnsi" w:cstheme="majorHAnsi"/>
          <w:sz w:val="24"/>
          <w:szCs w:val="24"/>
        </w:rPr>
      </w:pPr>
      <w:r w:rsidRPr="00947310">
        <w:rPr>
          <w:rFonts w:asciiTheme="majorHAnsi" w:hAnsiTheme="majorHAnsi" w:cstheme="majorHAnsi"/>
          <w:sz w:val="24"/>
          <w:szCs w:val="24"/>
        </w:rPr>
        <w:t xml:space="preserve">Il Programma di sviluppo rurale, a giugno 2019, ha messo a bando il 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>93%</w:t>
      </w:r>
      <w:r w:rsidRPr="00947310">
        <w:rPr>
          <w:rFonts w:asciiTheme="majorHAnsi" w:hAnsiTheme="majorHAnsi" w:cstheme="majorHAnsi"/>
          <w:sz w:val="24"/>
          <w:szCs w:val="24"/>
        </w:rPr>
        <w:t xml:space="preserve"> delle risorse disponibili (pari a oltre 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>1,1 miliardi di euro</w:t>
      </w:r>
      <w:r w:rsidRPr="00947310">
        <w:rPr>
          <w:rFonts w:asciiTheme="majorHAnsi" w:hAnsiTheme="majorHAnsi" w:cstheme="majorHAnsi"/>
          <w:sz w:val="24"/>
          <w:szCs w:val="24"/>
        </w:rPr>
        <w:t xml:space="preserve">) e 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>concesso contributi per 903 ml (73% della disponibilità)</w:t>
      </w:r>
      <w:r w:rsidRPr="00947310">
        <w:rPr>
          <w:rFonts w:asciiTheme="majorHAnsi" w:hAnsiTheme="majorHAnsi" w:cstheme="majorHAnsi"/>
          <w:sz w:val="24"/>
          <w:szCs w:val="24"/>
        </w:rPr>
        <w:t>.</w:t>
      </w:r>
    </w:p>
    <w:p w14:paraId="7DA4F7F9" w14:textId="719DDC96" w:rsidR="00D11BF3" w:rsidRPr="00947310" w:rsidRDefault="00D11BF3" w:rsidP="00D11BF3">
      <w:pPr>
        <w:spacing w:before="80" w:after="80"/>
        <w:jc w:val="both"/>
        <w:rPr>
          <w:rFonts w:asciiTheme="majorHAnsi" w:hAnsiTheme="majorHAnsi" w:cstheme="majorHAnsi"/>
          <w:sz w:val="24"/>
          <w:szCs w:val="24"/>
        </w:rPr>
      </w:pPr>
      <w:r w:rsidRPr="00947310">
        <w:rPr>
          <w:rFonts w:asciiTheme="majorHAnsi" w:hAnsiTheme="majorHAnsi" w:cstheme="majorHAnsi"/>
          <w:sz w:val="24"/>
          <w:szCs w:val="24"/>
        </w:rPr>
        <w:lastRenderedPageBreak/>
        <w:t xml:space="preserve">I pagamenti 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>già erogati</w:t>
      </w:r>
      <w:r w:rsidRPr="00947310">
        <w:rPr>
          <w:rFonts w:asciiTheme="majorHAnsi" w:hAnsiTheme="majorHAnsi" w:cstheme="majorHAnsi"/>
          <w:sz w:val="24"/>
          <w:szCs w:val="24"/>
        </w:rPr>
        <w:t xml:space="preserve"> ammontano a 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 xml:space="preserve">437 milioni di euro </w:t>
      </w:r>
      <w:r w:rsidRPr="004F6FA6">
        <w:rPr>
          <w:rFonts w:asciiTheme="majorHAnsi" w:hAnsiTheme="majorHAnsi" w:cstheme="majorHAnsi"/>
          <w:bCs/>
          <w:sz w:val="24"/>
          <w:szCs w:val="24"/>
        </w:rPr>
        <w:t>(36% delle disponibilità)</w:t>
      </w:r>
      <w:r w:rsidRPr="004F6FA6">
        <w:rPr>
          <w:rFonts w:asciiTheme="majorHAnsi" w:hAnsiTheme="majorHAnsi" w:cstheme="majorHAnsi"/>
          <w:sz w:val="24"/>
          <w:szCs w:val="24"/>
        </w:rPr>
        <w:t>.</w:t>
      </w:r>
      <w:r w:rsidRPr="00947310">
        <w:rPr>
          <w:rFonts w:asciiTheme="majorHAnsi" w:hAnsiTheme="majorHAnsi" w:cstheme="majorHAnsi"/>
          <w:sz w:val="24"/>
          <w:szCs w:val="24"/>
        </w:rPr>
        <w:t xml:space="preserve"> Tra gli</w:t>
      </w:r>
      <w:r w:rsidR="004F6FA6">
        <w:rPr>
          <w:rFonts w:asciiTheme="majorHAnsi" w:hAnsiTheme="majorHAnsi" w:cstheme="majorHAnsi"/>
          <w:sz w:val="24"/>
          <w:szCs w:val="24"/>
        </w:rPr>
        <w:t xml:space="preserve"> interventi salienti del 2018, v</w:t>
      </w:r>
      <w:r w:rsidRPr="00947310">
        <w:rPr>
          <w:rFonts w:asciiTheme="majorHAnsi" w:hAnsiTheme="majorHAnsi" w:cstheme="majorHAnsi"/>
          <w:sz w:val="24"/>
          <w:szCs w:val="24"/>
        </w:rPr>
        <w:t xml:space="preserve">i sono azioni avviate per la prima volta: servizi di consulenza alle imprese agricole e investimenti per la prevenzione del dissesto idrogeologico, per la realizzazione di infrastrutture idriche e per la riduzione delle emissioni di ammoniaca. La rilevante adesione a questi bandi ha rappresentato un vero e proprio salto culturale da parte degli agricoltori che hanno scelto di investire sulla salvaguardia ambientale. </w:t>
      </w:r>
    </w:p>
    <w:p w14:paraId="3CC9FD6C" w14:textId="77777777" w:rsidR="00D11BF3" w:rsidRPr="00947310" w:rsidRDefault="00D11BF3" w:rsidP="00D11BF3">
      <w:pPr>
        <w:spacing w:before="80" w:after="80"/>
        <w:jc w:val="both"/>
        <w:rPr>
          <w:rFonts w:asciiTheme="majorHAnsi" w:hAnsiTheme="majorHAnsi" w:cstheme="majorHAnsi"/>
          <w:sz w:val="24"/>
          <w:szCs w:val="24"/>
        </w:rPr>
      </w:pPr>
      <w:r w:rsidRPr="00947310">
        <w:rPr>
          <w:rFonts w:asciiTheme="majorHAnsi" w:hAnsiTheme="majorHAnsi" w:cstheme="majorHAnsi"/>
          <w:sz w:val="24"/>
          <w:szCs w:val="24"/>
        </w:rPr>
        <w:t>I dati evidenziano l’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>equilibrata distribuzione sul territorio</w:t>
      </w:r>
      <w:r w:rsidRPr="00947310">
        <w:rPr>
          <w:rFonts w:asciiTheme="majorHAnsi" w:hAnsiTheme="majorHAnsi" w:cstheme="majorHAnsi"/>
          <w:sz w:val="24"/>
          <w:szCs w:val="24"/>
        </w:rPr>
        <w:t xml:space="preserve"> e l’attenzione alle 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>aree montane</w:t>
      </w:r>
      <w:r w:rsidRPr="00947310">
        <w:rPr>
          <w:rFonts w:asciiTheme="majorHAnsi" w:hAnsiTheme="majorHAnsi" w:cstheme="majorHAnsi"/>
          <w:sz w:val="24"/>
          <w:szCs w:val="24"/>
        </w:rPr>
        <w:t xml:space="preserve"> (dove si sono concentrati il 64% delle domande finanziate e il 36% dei contributi concessi) e ai 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 xml:space="preserve">giovani </w:t>
      </w:r>
      <w:r w:rsidRPr="00947310">
        <w:rPr>
          <w:rFonts w:asciiTheme="majorHAnsi" w:hAnsiTheme="majorHAnsi" w:cstheme="majorHAnsi"/>
          <w:sz w:val="24"/>
          <w:szCs w:val="24"/>
        </w:rPr>
        <w:t xml:space="preserve">agricoltori. Il </w:t>
      </w:r>
      <w:proofErr w:type="spellStart"/>
      <w:r w:rsidRPr="00947310">
        <w:rPr>
          <w:rFonts w:asciiTheme="majorHAnsi" w:hAnsiTheme="majorHAnsi" w:cstheme="majorHAnsi"/>
          <w:sz w:val="24"/>
          <w:szCs w:val="24"/>
        </w:rPr>
        <w:t>Prs</w:t>
      </w:r>
      <w:proofErr w:type="spellEnd"/>
      <w:r w:rsidRPr="00947310">
        <w:rPr>
          <w:rFonts w:asciiTheme="majorHAnsi" w:hAnsiTheme="majorHAnsi" w:cstheme="majorHAnsi"/>
          <w:sz w:val="24"/>
          <w:szCs w:val="24"/>
        </w:rPr>
        <w:t xml:space="preserve"> dell’Emilia-Romagna ha soddisfatto i livelli di attuazione previsti per il 2018: per tutti gli obiettivi sono stati 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>raggiunti i target fissati</w:t>
      </w:r>
      <w:r w:rsidRPr="00947310">
        <w:rPr>
          <w:rFonts w:asciiTheme="majorHAnsi" w:hAnsiTheme="majorHAnsi" w:cstheme="majorHAnsi"/>
          <w:sz w:val="24"/>
          <w:szCs w:val="24"/>
        </w:rPr>
        <w:t>.</w:t>
      </w:r>
    </w:p>
    <w:p w14:paraId="2C0BFCB7" w14:textId="77777777" w:rsidR="00D11BF3" w:rsidRPr="00947310" w:rsidRDefault="00D11BF3" w:rsidP="00D11BF3">
      <w:pPr>
        <w:spacing w:before="80" w:after="80"/>
        <w:jc w:val="both"/>
        <w:rPr>
          <w:rFonts w:asciiTheme="majorHAnsi" w:hAnsiTheme="majorHAnsi" w:cstheme="majorHAnsi"/>
          <w:sz w:val="24"/>
          <w:szCs w:val="24"/>
        </w:rPr>
      </w:pPr>
      <w:r w:rsidRPr="00947310">
        <w:rPr>
          <w:rFonts w:asciiTheme="majorHAnsi" w:hAnsiTheme="majorHAnsi" w:cstheme="majorHAnsi"/>
          <w:sz w:val="24"/>
          <w:szCs w:val="24"/>
        </w:rPr>
        <w:t xml:space="preserve">Dai primi risultati dell’attività di valutazione emerge la positiva messa in atto del programma e la qualità dei progetti sostenuti. </w:t>
      </w:r>
    </w:p>
    <w:p w14:paraId="62EAC235" w14:textId="2EE9624C" w:rsidR="00D11BF3" w:rsidRPr="00947310" w:rsidRDefault="00D11BF3" w:rsidP="00D11BF3">
      <w:pPr>
        <w:spacing w:before="80" w:after="80"/>
        <w:jc w:val="both"/>
        <w:rPr>
          <w:rFonts w:asciiTheme="majorHAnsi" w:hAnsiTheme="majorHAnsi" w:cstheme="majorHAnsi"/>
          <w:sz w:val="24"/>
          <w:szCs w:val="24"/>
        </w:rPr>
      </w:pPr>
      <w:r w:rsidRPr="00947310">
        <w:rPr>
          <w:rFonts w:asciiTheme="majorHAnsi" w:hAnsiTheme="majorHAnsi" w:cstheme="majorHAnsi"/>
          <w:sz w:val="24"/>
          <w:szCs w:val="24"/>
        </w:rPr>
        <w:t xml:space="preserve">Per quanto riguarda i risultati sugli ettari impegnati, si segnalano il 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>15% delle superficie ad agricoltura biologica</w:t>
      </w:r>
      <w:r w:rsidRPr="00947310">
        <w:rPr>
          <w:rFonts w:asciiTheme="majorHAnsi" w:hAnsiTheme="majorHAnsi" w:cstheme="majorHAnsi"/>
          <w:sz w:val="24"/>
          <w:szCs w:val="24"/>
        </w:rPr>
        <w:t xml:space="preserve"> e il 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>14%</w:t>
      </w:r>
      <w:r w:rsidRPr="00947310">
        <w:rPr>
          <w:rFonts w:asciiTheme="majorHAnsi" w:hAnsiTheme="majorHAnsi" w:cstheme="majorHAnsi"/>
          <w:sz w:val="24"/>
          <w:szCs w:val="24"/>
        </w:rPr>
        <w:t xml:space="preserve"> aderente a 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>misure agroambientali</w:t>
      </w:r>
      <w:r w:rsidRPr="00947310">
        <w:rPr>
          <w:rFonts w:asciiTheme="majorHAnsi" w:hAnsiTheme="majorHAnsi" w:cstheme="majorHAnsi"/>
          <w:sz w:val="24"/>
          <w:szCs w:val="24"/>
        </w:rPr>
        <w:t xml:space="preserve"> come produzione integ</w:t>
      </w:r>
      <w:r w:rsidR="004F6FA6">
        <w:rPr>
          <w:rFonts w:asciiTheme="majorHAnsi" w:hAnsiTheme="majorHAnsi" w:cstheme="majorHAnsi"/>
          <w:sz w:val="24"/>
          <w:szCs w:val="24"/>
        </w:rPr>
        <w:t>rata o agricoltura conservativa,</w:t>
      </w:r>
      <w:r w:rsidRPr="00947310">
        <w:rPr>
          <w:rFonts w:asciiTheme="majorHAnsi" w:hAnsiTheme="majorHAnsi" w:cstheme="majorHAnsi"/>
          <w:sz w:val="24"/>
          <w:szCs w:val="24"/>
        </w:rPr>
        <w:t xml:space="preserve"> anche grazie allo sforzo che la Regione ha</w:t>
      </w:r>
      <w:r w:rsidR="008270A6"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GoBack"/>
      <w:bookmarkEnd w:id="0"/>
      <w:r w:rsidR="008270A6">
        <w:rPr>
          <w:rFonts w:asciiTheme="majorHAnsi" w:hAnsiTheme="majorHAnsi" w:cstheme="majorHAnsi"/>
          <w:sz w:val="24"/>
          <w:szCs w:val="24"/>
        </w:rPr>
        <w:t>messo in campo</w:t>
      </w:r>
      <w:r w:rsidRPr="00947310">
        <w:rPr>
          <w:rFonts w:asciiTheme="majorHAnsi" w:hAnsiTheme="majorHAnsi" w:cstheme="majorHAnsi"/>
          <w:sz w:val="24"/>
          <w:szCs w:val="24"/>
        </w:rPr>
        <w:t xml:space="preserve"> con circa 32 milioni di risorse aggiuntive proprie. </w:t>
      </w:r>
    </w:p>
    <w:p w14:paraId="63296144" w14:textId="77777777" w:rsidR="00084486" w:rsidRDefault="00D11BF3" w:rsidP="00D11BF3">
      <w:r w:rsidRPr="00947310">
        <w:rPr>
          <w:rFonts w:asciiTheme="majorHAnsi" w:hAnsiTheme="majorHAnsi" w:cstheme="majorHAnsi"/>
          <w:sz w:val="24"/>
          <w:szCs w:val="24"/>
        </w:rPr>
        <w:t xml:space="preserve">Quanto al tema dell’innovazione, in regione sono stati attivati 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 xml:space="preserve">93 </w:t>
      </w:r>
      <w:proofErr w:type="spellStart"/>
      <w:r w:rsidRPr="00947310">
        <w:rPr>
          <w:rFonts w:asciiTheme="majorHAnsi" w:hAnsiTheme="majorHAnsi" w:cstheme="majorHAnsi"/>
          <w:b/>
          <w:bCs/>
          <w:sz w:val="24"/>
          <w:szCs w:val="24"/>
        </w:rPr>
        <w:t>Goi</w:t>
      </w:r>
      <w:proofErr w:type="spellEnd"/>
      <w:r w:rsidRPr="00947310">
        <w:rPr>
          <w:rFonts w:asciiTheme="majorHAnsi" w:hAnsiTheme="majorHAnsi" w:cstheme="majorHAnsi"/>
          <w:sz w:val="24"/>
          <w:szCs w:val="24"/>
        </w:rPr>
        <w:t xml:space="preserve"> (gruppi operativi per l’innovazione), che hanno coinvolto 534 partner di 169 aziende agricole, e </w:t>
      </w:r>
      <w:r w:rsidRPr="00947310">
        <w:rPr>
          <w:rFonts w:asciiTheme="majorHAnsi" w:hAnsiTheme="majorHAnsi" w:cstheme="majorHAnsi"/>
          <w:b/>
          <w:bCs/>
          <w:sz w:val="24"/>
          <w:szCs w:val="24"/>
        </w:rPr>
        <w:t>51 progetti pilota</w:t>
      </w:r>
      <w:r w:rsidRPr="00947310">
        <w:rPr>
          <w:rFonts w:asciiTheme="majorHAnsi" w:hAnsiTheme="majorHAnsi" w:cstheme="majorHAnsi"/>
          <w:sz w:val="24"/>
          <w:szCs w:val="24"/>
        </w:rPr>
        <w:t xml:space="preserve"> con 102 beneficiari.</w:t>
      </w:r>
    </w:p>
    <w:sectPr w:rsidR="000844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F3"/>
    <w:rsid w:val="00084486"/>
    <w:rsid w:val="004F6FA6"/>
    <w:rsid w:val="008270A6"/>
    <w:rsid w:val="00D1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DE8B"/>
  <w15:chartTrackingRefBased/>
  <w15:docId w15:val="{A07DDA81-E21C-48DC-BBC9-4B448A2A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1BF3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Buttieri Brunella</dc:creator>
  <cp:keywords/>
  <dc:description/>
  <cp:lastModifiedBy>Cremonini Elisabetta</cp:lastModifiedBy>
  <cp:revision>2</cp:revision>
  <dcterms:created xsi:type="dcterms:W3CDTF">2019-06-22T08:10:00Z</dcterms:created>
  <dcterms:modified xsi:type="dcterms:W3CDTF">2019-06-24T08:28:00Z</dcterms:modified>
</cp:coreProperties>
</file>